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8E79" w14:textId="77777777" w:rsidR="00080438" w:rsidRPr="003F3B12" w:rsidRDefault="00080438" w:rsidP="00080438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Toc521483829"/>
      <w:r w:rsidRPr="003F3B12">
        <w:rPr>
          <w:b/>
          <w:bCs/>
          <w:sz w:val="28"/>
          <w:szCs w:val="28"/>
        </w:rPr>
        <w:t>ОЖИДАЕМЫЕ ИТОГИ СОЦИАЛЬНО- ЭКОНОМИЧЕСКОГО РАЗВИТИЯ МУНИЦИПАЛЬНОГО ОБРАЗОВАНИЯ</w:t>
      </w:r>
    </w:p>
    <w:p w14:paraId="0B0A87AF" w14:textId="77777777" w:rsidR="00080438" w:rsidRPr="003F3B12" w:rsidRDefault="00080438" w:rsidP="0008043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F3B12">
        <w:rPr>
          <w:b/>
          <w:bCs/>
          <w:sz w:val="28"/>
          <w:szCs w:val="28"/>
        </w:rPr>
        <w:t xml:space="preserve"> «ГОРОД ВЫБОРГ» </w:t>
      </w:r>
    </w:p>
    <w:p w14:paraId="2E04023E" w14:textId="77777777" w:rsidR="00080438" w:rsidRPr="003F3B12" w:rsidRDefault="00080438" w:rsidP="00080438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gramStart"/>
      <w:r w:rsidRPr="003F3B12">
        <w:rPr>
          <w:b/>
          <w:bCs/>
          <w:sz w:val="28"/>
          <w:szCs w:val="28"/>
        </w:rPr>
        <w:t>ВЫБОРГСКОГО  РАЙОНА</w:t>
      </w:r>
      <w:proofErr w:type="gramEnd"/>
      <w:r w:rsidRPr="003F3B12">
        <w:rPr>
          <w:b/>
          <w:bCs/>
          <w:sz w:val="28"/>
          <w:szCs w:val="28"/>
        </w:rPr>
        <w:t xml:space="preserve"> ЛЕНИНГРАДСКОЙ ОБЛАСТИ</w:t>
      </w:r>
    </w:p>
    <w:p w14:paraId="6AD6CACE" w14:textId="4711ED2D" w:rsidR="00080438" w:rsidRPr="003F3B12" w:rsidRDefault="00080438" w:rsidP="0008043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F3B12">
        <w:rPr>
          <w:b/>
          <w:bCs/>
          <w:sz w:val="28"/>
          <w:szCs w:val="28"/>
        </w:rPr>
        <w:t>ЗА 20</w:t>
      </w:r>
      <w:r>
        <w:rPr>
          <w:b/>
          <w:bCs/>
          <w:sz w:val="28"/>
          <w:szCs w:val="28"/>
        </w:rPr>
        <w:t>21</w:t>
      </w:r>
      <w:r w:rsidRPr="003F3B12">
        <w:rPr>
          <w:b/>
          <w:bCs/>
          <w:sz w:val="28"/>
          <w:szCs w:val="28"/>
        </w:rPr>
        <w:t xml:space="preserve"> ГОД</w:t>
      </w:r>
    </w:p>
    <w:p w14:paraId="4D2F2936" w14:textId="77777777" w:rsidR="00080438" w:rsidRPr="003F3B12" w:rsidRDefault="00080438" w:rsidP="0008043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F3B12">
        <w:rPr>
          <w:b/>
          <w:bCs/>
          <w:sz w:val="28"/>
          <w:szCs w:val="28"/>
        </w:rPr>
        <w:t xml:space="preserve"> И</w:t>
      </w:r>
    </w:p>
    <w:p w14:paraId="254CD782" w14:textId="77777777" w:rsidR="00080438" w:rsidRPr="003F3B12" w:rsidRDefault="00080438" w:rsidP="0008043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F3B12">
        <w:rPr>
          <w:b/>
          <w:bCs/>
          <w:sz w:val="28"/>
          <w:szCs w:val="28"/>
        </w:rPr>
        <w:t xml:space="preserve">ПРОГНОЗ СОЦИАЛЬНО-ЭКОНОМИЧЕСКОГО РАЗВИТИЯ </w:t>
      </w:r>
    </w:p>
    <w:p w14:paraId="0FF4565E" w14:textId="77777777" w:rsidR="00080438" w:rsidRPr="003F3B12" w:rsidRDefault="00080438" w:rsidP="0008043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F3B12">
        <w:rPr>
          <w:b/>
          <w:bCs/>
          <w:sz w:val="28"/>
          <w:szCs w:val="28"/>
        </w:rPr>
        <w:t>МУНИЦИПАЛЬНОГО ОБРАЗОВАНИЯ</w:t>
      </w:r>
    </w:p>
    <w:p w14:paraId="2BA21A35" w14:textId="77777777" w:rsidR="00080438" w:rsidRPr="003F3B12" w:rsidRDefault="00080438" w:rsidP="0008043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F3B12">
        <w:rPr>
          <w:b/>
          <w:bCs/>
          <w:sz w:val="28"/>
          <w:szCs w:val="28"/>
        </w:rPr>
        <w:t xml:space="preserve"> «ГОРОД ВЫБОРГ»</w:t>
      </w:r>
    </w:p>
    <w:p w14:paraId="04D436BA" w14:textId="77777777" w:rsidR="00080438" w:rsidRPr="003F3B12" w:rsidRDefault="00080438" w:rsidP="0008043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F3B12">
        <w:rPr>
          <w:b/>
          <w:bCs/>
          <w:sz w:val="28"/>
          <w:szCs w:val="28"/>
        </w:rPr>
        <w:t>ВЫБОРГСКОГО РАЙОНА ЛЕНИНГРАДСКОЙ ОБЛАСТИ</w:t>
      </w:r>
    </w:p>
    <w:p w14:paraId="5C443E62" w14:textId="63FDAFDA" w:rsidR="00080438" w:rsidRPr="003F3B12" w:rsidRDefault="00080438" w:rsidP="0008043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F3B12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2</w:t>
      </w:r>
      <w:r w:rsidRPr="003F3B12">
        <w:rPr>
          <w:b/>
          <w:bCs/>
          <w:sz w:val="28"/>
          <w:szCs w:val="28"/>
        </w:rPr>
        <w:t xml:space="preserve"> ГОД И НА ПЛАНОВЫЙ </w:t>
      </w:r>
      <w:proofErr w:type="gramStart"/>
      <w:r w:rsidRPr="003F3B12">
        <w:rPr>
          <w:b/>
          <w:bCs/>
          <w:sz w:val="28"/>
          <w:szCs w:val="28"/>
        </w:rPr>
        <w:t>ПЕРИОД  202</w:t>
      </w:r>
      <w:r>
        <w:rPr>
          <w:b/>
          <w:bCs/>
          <w:sz w:val="28"/>
          <w:szCs w:val="28"/>
        </w:rPr>
        <w:t>3</w:t>
      </w:r>
      <w:proofErr w:type="gramEnd"/>
      <w:r w:rsidRPr="003F3B12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4</w:t>
      </w:r>
      <w:r w:rsidRPr="003F3B12">
        <w:rPr>
          <w:b/>
          <w:bCs/>
          <w:sz w:val="28"/>
          <w:szCs w:val="28"/>
        </w:rPr>
        <w:t xml:space="preserve"> ГОДОВ</w:t>
      </w:r>
    </w:p>
    <w:bookmarkEnd w:id="0"/>
    <w:p w14:paraId="460B7723" w14:textId="77777777" w:rsidR="00E2228D" w:rsidRPr="00C97A74" w:rsidRDefault="00E2228D" w:rsidP="0091476C">
      <w:pPr>
        <w:shd w:val="clear" w:color="auto" w:fill="FFFFFF"/>
        <w:spacing w:after="0" w:line="240" w:lineRule="auto"/>
        <w:jc w:val="center"/>
        <w:rPr>
          <w:color w:val="FF0000"/>
          <w:sz w:val="28"/>
          <w:szCs w:val="28"/>
        </w:rPr>
      </w:pPr>
    </w:p>
    <w:p w14:paraId="762E80CD" w14:textId="49ECF9C6" w:rsidR="00DD61EA" w:rsidRPr="00BC2B65" w:rsidRDefault="00DE3977" w:rsidP="00DE3977">
      <w:pPr>
        <w:spacing w:after="0" w:line="240" w:lineRule="auto"/>
        <w:jc w:val="both"/>
        <w:rPr>
          <w:sz w:val="28"/>
          <w:szCs w:val="28"/>
        </w:rPr>
      </w:pPr>
      <w:r w:rsidRPr="00CE33C2">
        <w:rPr>
          <w:sz w:val="28"/>
          <w:szCs w:val="28"/>
        </w:rPr>
        <w:t xml:space="preserve">          Среднесрочный прогноз социально-экономического развития МО «</w:t>
      </w:r>
      <w:r w:rsidR="00D272EA">
        <w:rPr>
          <w:sz w:val="28"/>
          <w:szCs w:val="28"/>
        </w:rPr>
        <w:t xml:space="preserve">Город </w:t>
      </w:r>
      <w:r w:rsidRPr="00CE33C2">
        <w:rPr>
          <w:sz w:val="28"/>
          <w:szCs w:val="28"/>
        </w:rPr>
        <w:t>Выборг» до 202</w:t>
      </w:r>
      <w:r>
        <w:rPr>
          <w:sz w:val="28"/>
          <w:szCs w:val="28"/>
        </w:rPr>
        <w:t>4</w:t>
      </w:r>
      <w:r w:rsidRPr="00CE33C2">
        <w:rPr>
          <w:sz w:val="28"/>
          <w:szCs w:val="28"/>
        </w:rPr>
        <w:t xml:space="preserve"> года разработан </w:t>
      </w:r>
      <w:r w:rsidR="00474526">
        <w:rPr>
          <w:sz w:val="28"/>
          <w:szCs w:val="28"/>
        </w:rPr>
        <w:t xml:space="preserve">Комитетом экономики и инвестиций в соответствии </w:t>
      </w:r>
      <w:r w:rsidR="00474526" w:rsidRPr="00474526">
        <w:rPr>
          <w:sz w:val="28"/>
          <w:szCs w:val="28"/>
        </w:rPr>
        <w:t>с постановлением администрации муниципального образования «Выборгский район» Ленинградской области от 23.11.2020 № 4282 «Об утверждении порядка разработки прогноза социально-экономического развития муниципального образования «Выборгский район» Ленинградской области и муниципального образования «Город Выборг» Выборгского района Ленинградской области на среднесрочный период»</w:t>
      </w:r>
      <w:r w:rsidR="00474526">
        <w:t xml:space="preserve"> </w:t>
      </w:r>
      <w:r w:rsidR="00DD61EA" w:rsidRPr="00BC2B65">
        <w:rPr>
          <w:sz w:val="28"/>
          <w:szCs w:val="28"/>
        </w:rPr>
        <w:t xml:space="preserve">и нормативно-методическими материалами, направленными </w:t>
      </w:r>
      <w:r w:rsidR="000F7AFF">
        <w:rPr>
          <w:sz w:val="28"/>
          <w:szCs w:val="28"/>
        </w:rPr>
        <w:t>Комитетом экономического развития и инвестиционной деятельности Ленинград</w:t>
      </w:r>
      <w:r w:rsidR="00E812F5">
        <w:rPr>
          <w:sz w:val="28"/>
          <w:szCs w:val="28"/>
        </w:rPr>
        <w:t>ск</w:t>
      </w:r>
      <w:r w:rsidR="000F7AFF">
        <w:rPr>
          <w:sz w:val="28"/>
          <w:szCs w:val="28"/>
        </w:rPr>
        <w:t>ой области</w:t>
      </w:r>
      <w:r w:rsidR="00DD61EA" w:rsidRPr="00BC2B65">
        <w:rPr>
          <w:sz w:val="28"/>
          <w:szCs w:val="28"/>
        </w:rPr>
        <w:t>, при участии структурных подразделений администрации МО «Выборгский район».</w:t>
      </w:r>
    </w:p>
    <w:p w14:paraId="12DF95ED" w14:textId="77777777" w:rsidR="00416017" w:rsidRPr="00BC2B65" w:rsidRDefault="00416017" w:rsidP="00DE3977">
      <w:pPr>
        <w:spacing w:after="0" w:line="240" w:lineRule="auto"/>
        <w:jc w:val="both"/>
        <w:rPr>
          <w:sz w:val="28"/>
          <w:szCs w:val="28"/>
        </w:rPr>
      </w:pPr>
      <w:r w:rsidRPr="00BC2B65">
        <w:rPr>
          <w:sz w:val="28"/>
          <w:szCs w:val="28"/>
        </w:rPr>
        <w:t xml:space="preserve">              </w:t>
      </w:r>
      <w:r w:rsidR="00DD61EA" w:rsidRPr="00BC2B65">
        <w:rPr>
          <w:sz w:val="28"/>
          <w:szCs w:val="28"/>
        </w:rPr>
        <w:t xml:space="preserve"> </w:t>
      </w:r>
      <w:r w:rsidRPr="00BC2B65">
        <w:rPr>
          <w:sz w:val="28"/>
          <w:szCs w:val="28"/>
        </w:rPr>
        <w:t>При разработке прогноза учитывались:</w:t>
      </w:r>
    </w:p>
    <w:p w14:paraId="31525198" w14:textId="725D42C9" w:rsidR="00416017" w:rsidRPr="00BC2B65" w:rsidRDefault="00416017" w:rsidP="00DE3977">
      <w:pPr>
        <w:spacing w:after="0" w:line="240" w:lineRule="auto"/>
        <w:jc w:val="both"/>
        <w:rPr>
          <w:sz w:val="28"/>
          <w:szCs w:val="28"/>
        </w:rPr>
      </w:pPr>
      <w:r w:rsidRPr="00BC2B65">
        <w:rPr>
          <w:sz w:val="28"/>
          <w:szCs w:val="28"/>
        </w:rPr>
        <w:t xml:space="preserve"> – сценарные условия прогноза социально-экономического развития Российской Федерации на период до 2024 года;</w:t>
      </w:r>
    </w:p>
    <w:p w14:paraId="2BFC8DA9" w14:textId="7E3C823C" w:rsidR="00416017" w:rsidRPr="00BC2B65" w:rsidRDefault="00416017" w:rsidP="00DE3977">
      <w:pPr>
        <w:spacing w:after="0" w:line="240" w:lineRule="auto"/>
        <w:jc w:val="both"/>
        <w:rPr>
          <w:sz w:val="28"/>
          <w:szCs w:val="28"/>
        </w:rPr>
      </w:pPr>
      <w:r w:rsidRPr="00BC2B65">
        <w:rPr>
          <w:sz w:val="28"/>
          <w:szCs w:val="28"/>
        </w:rPr>
        <w:t xml:space="preserve"> – </w:t>
      </w:r>
      <w:r w:rsidR="000F7AFF">
        <w:rPr>
          <w:sz w:val="28"/>
          <w:szCs w:val="28"/>
        </w:rPr>
        <w:t xml:space="preserve">прогноз социально-экономического развития Ленинградской области </w:t>
      </w:r>
      <w:r w:rsidR="000F7AFF">
        <w:rPr>
          <w:sz w:val="28"/>
          <w:szCs w:val="28"/>
        </w:rPr>
        <w:br/>
        <w:t>на 2022-2024 годы, разработанный в июле 2021 года</w:t>
      </w:r>
      <w:r w:rsidRPr="00BC2B65">
        <w:rPr>
          <w:sz w:val="28"/>
          <w:szCs w:val="28"/>
        </w:rPr>
        <w:t>;</w:t>
      </w:r>
    </w:p>
    <w:p w14:paraId="6FA11AC5" w14:textId="3ED26134" w:rsidR="00416017" w:rsidRPr="00BC2B65" w:rsidRDefault="00416017" w:rsidP="00DE3977">
      <w:pPr>
        <w:spacing w:after="0" w:line="240" w:lineRule="auto"/>
        <w:jc w:val="both"/>
        <w:rPr>
          <w:sz w:val="28"/>
          <w:szCs w:val="28"/>
        </w:rPr>
      </w:pPr>
      <w:r w:rsidRPr="00BC2B65">
        <w:rPr>
          <w:sz w:val="28"/>
          <w:szCs w:val="28"/>
        </w:rPr>
        <w:t xml:space="preserve">– приоритеты и целевые показатели, определенные Стратегией социально-экономического развития </w:t>
      </w:r>
      <w:r w:rsidR="00255C7D" w:rsidRPr="00BC2B65">
        <w:rPr>
          <w:sz w:val="28"/>
          <w:szCs w:val="28"/>
        </w:rPr>
        <w:t xml:space="preserve">МО «Выборгский район» </w:t>
      </w:r>
      <w:r w:rsidRPr="00BC2B65">
        <w:rPr>
          <w:sz w:val="28"/>
          <w:szCs w:val="28"/>
        </w:rPr>
        <w:t xml:space="preserve">на период до 2025 года, утвержденной решением </w:t>
      </w:r>
      <w:r w:rsidR="00B13855" w:rsidRPr="00BC2B65">
        <w:rPr>
          <w:sz w:val="28"/>
          <w:szCs w:val="28"/>
        </w:rPr>
        <w:t>С</w:t>
      </w:r>
      <w:r w:rsidRPr="00BC2B65">
        <w:rPr>
          <w:sz w:val="28"/>
          <w:szCs w:val="28"/>
        </w:rPr>
        <w:t xml:space="preserve">овета депутатов </w:t>
      </w:r>
      <w:r w:rsidR="00B13855" w:rsidRPr="00BC2B65">
        <w:rPr>
          <w:sz w:val="28"/>
          <w:szCs w:val="28"/>
        </w:rPr>
        <w:t xml:space="preserve">МО «Выборгский район» </w:t>
      </w:r>
      <w:r w:rsidRPr="00BC2B65">
        <w:rPr>
          <w:sz w:val="28"/>
          <w:szCs w:val="28"/>
        </w:rPr>
        <w:t>от 19.12.201</w:t>
      </w:r>
      <w:r w:rsidR="00255C7D" w:rsidRPr="00BC2B65">
        <w:rPr>
          <w:sz w:val="28"/>
          <w:szCs w:val="28"/>
        </w:rPr>
        <w:t>5</w:t>
      </w:r>
      <w:r w:rsidRPr="00BC2B65">
        <w:rPr>
          <w:sz w:val="28"/>
          <w:szCs w:val="28"/>
        </w:rPr>
        <w:t xml:space="preserve"> № </w:t>
      </w:r>
      <w:r w:rsidR="00255C7D" w:rsidRPr="00BC2B65">
        <w:rPr>
          <w:sz w:val="28"/>
          <w:szCs w:val="28"/>
        </w:rPr>
        <w:t>91</w:t>
      </w:r>
      <w:r w:rsidRPr="00BC2B65">
        <w:rPr>
          <w:sz w:val="28"/>
          <w:szCs w:val="28"/>
        </w:rPr>
        <w:t>;</w:t>
      </w:r>
    </w:p>
    <w:p w14:paraId="6ED03A5D" w14:textId="05F4098F" w:rsidR="00416017" w:rsidRPr="00BC2B65" w:rsidRDefault="00416017" w:rsidP="00DE3977">
      <w:pPr>
        <w:spacing w:after="0" w:line="240" w:lineRule="auto"/>
        <w:jc w:val="both"/>
        <w:rPr>
          <w:sz w:val="28"/>
          <w:szCs w:val="28"/>
        </w:rPr>
      </w:pPr>
      <w:r w:rsidRPr="00BC2B65">
        <w:rPr>
          <w:sz w:val="28"/>
          <w:szCs w:val="28"/>
        </w:rPr>
        <w:t xml:space="preserve"> – итоги социально-экономического развития МО «</w:t>
      </w:r>
      <w:r w:rsidR="00D272EA">
        <w:rPr>
          <w:sz w:val="28"/>
          <w:szCs w:val="28"/>
        </w:rPr>
        <w:t xml:space="preserve">Город </w:t>
      </w:r>
      <w:r w:rsidRPr="00BC2B65">
        <w:rPr>
          <w:sz w:val="28"/>
          <w:szCs w:val="28"/>
        </w:rPr>
        <w:t xml:space="preserve">Выборг» за 2020 год и январь-июнь 2021 года. </w:t>
      </w:r>
    </w:p>
    <w:p w14:paraId="39B74C60" w14:textId="40599405" w:rsidR="00DE3977" w:rsidRPr="00391167" w:rsidRDefault="00DE3977" w:rsidP="00DE3977">
      <w:pPr>
        <w:shd w:val="clear" w:color="auto" w:fill="FFFFFF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Начиная с 2020 года существенно изменились </w:t>
      </w:r>
      <w:r w:rsidRPr="009B6920">
        <w:rPr>
          <w:color w:val="000000"/>
          <w:sz w:val="28"/>
          <w:szCs w:val="28"/>
        </w:rPr>
        <w:t xml:space="preserve">внешние и внутренние условия развития </w:t>
      </w:r>
      <w:r>
        <w:rPr>
          <w:color w:val="000000"/>
          <w:sz w:val="28"/>
          <w:szCs w:val="28"/>
        </w:rPr>
        <w:t xml:space="preserve">как российской, так и региональной </w:t>
      </w:r>
      <w:r w:rsidRPr="009B6920">
        <w:rPr>
          <w:color w:val="000000"/>
          <w:sz w:val="28"/>
          <w:szCs w:val="28"/>
        </w:rPr>
        <w:t>экономики</w:t>
      </w:r>
      <w:r>
        <w:rPr>
          <w:color w:val="000000"/>
          <w:sz w:val="28"/>
          <w:szCs w:val="28"/>
        </w:rPr>
        <w:t>.</w:t>
      </w:r>
      <w:r w:rsidRPr="009B6920">
        <w:rPr>
          <w:color w:val="000000"/>
          <w:sz w:val="28"/>
          <w:szCs w:val="28"/>
        </w:rPr>
        <w:t xml:space="preserve"> </w:t>
      </w:r>
      <w:r w:rsidRPr="00A60D94">
        <w:rPr>
          <w:color w:val="000000"/>
          <w:sz w:val="28"/>
          <w:szCs w:val="28"/>
        </w:rPr>
        <w:t xml:space="preserve">Тенденция развития </w:t>
      </w:r>
      <w:r w:rsidR="00D272EA">
        <w:rPr>
          <w:color w:val="000000"/>
          <w:sz w:val="28"/>
          <w:szCs w:val="28"/>
        </w:rPr>
        <w:t>МО «Город Выборг»</w:t>
      </w:r>
      <w:r w:rsidRPr="00A60D94">
        <w:rPr>
          <w:color w:val="000000"/>
          <w:sz w:val="28"/>
          <w:szCs w:val="28"/>
        </w:rPr>
        <w:t xml:space="preserve"> на период до 2024 года </w:t>
      </w:r>
      <w:r w:rsidR="00A60D94" w:rsidRPr="00A60D94">
        <w:rPr>
          <w:sz w:val="28"/>
          <w:szCs w:val="28"/>
        </w:rPr>
        <w:t>характеризуется высокой степенью неопределенности, связанной не только с экономическими, но и эпидемиологическими факторами.</w:t>
      </w:r>
    </w:p>
    <w:p w14:paraId="13CC0AF2" w14:textId="2DDCD458" w:rsidR="00DE3977" w:rsidRPr="00CE33C2" w:rsidRDefault="00A60D94" w:rsidP="00A60D9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60D94">
        <w:rPr>
          <w:sz w:val="28"/>
          <w:szCs w:val="28"/>
        </w:rPr>
        <w:t>П</w:t>
      </w:r>
      <w:r w:rsidR="00862584" w:rsidRPr="00A60D94">
        <w:rPr>
          <w:sz w:val="28"/>
          <w:szCs w:val="28"/>
        </w:rPr>
        <w:t>араметр</w:t>
      </w:r>
      <w:r w:rsidRPr="00A60D94">
        <w:rPr>
          <w:sz w:val="28"/>
          <w:szCs w:val="28"/>
        </w:rPr>
        <w:t>ы</w:t>
      </w:r>
      <w:r w:rsidR="00862584" w:rsidRPr="00A60D94">
        <w:rPr>
          <w:sz w:val="28"/>
          <w:szCs w:val="28"/>
        </w:rPr>
        <w:t xml:space="preserve"> </w:t>
      </w:r>
      <w:r w:rsidR="00391167" w:rsidRPr="00A60D94">
        <w:rPr>
          <w:sz w:val="28"/>
          <w:szCs w:val="28"/>
        </w:rPr>
        <w:t>прогноза социально – экономического развития</w:t>
      </w:r>
      <w:r w:rsidR="00862584" w:rsidRPr="00A60D94">
        <w:rPr>
          <w:sz w:val="28"/>
          <w:szCs w:val="28"/>
        </w:rPr>
        <w:t xml:space="preserve"> </w:t>
      </w:r>
      <w:r w:rsidR="00D272EA">
        <w:rPr>
          <w:sz w:val="28"/>
          <w:szCs w:val="28"/>
        </w:rPr>
        <w:t>Мо «Город Выборг»</w:t>
      </w:r>
      <w:r w:rsidR="00862584" w:rsidRPr="00A60D94">
        <w:rPr>
          <w:sz w:val="28"/>
          <w:szCs w:val="28"/>
        </w:rPr>
        <w:t xml:space="preserve"> на среднесрочный период</w:t>
      </w:r>
      <w:r w:rsidRPr="00A60D94">
        <w:rPr>
          <w:sz w:val="28"/>
          <w:szCs w:val="28"/>
        </w:rPr>
        <w:t xml:space="preserve"> разработаны в базовом</w:t>
      </w:r>
      <w:r w:rsidR="00862584" w:rsidRPr="00A60D94">
        <w:rPr>
          <w:sz w:val="28"/>
          <w:szCs w:val="28"/>
          <w:lang w:eastAsia="en-US"/>
        </w:rPr>
        <w:t xml:space="preserve"> </w:t>
      </w:r>
      <w:r w:rsidR="00391167" w:rsidRPr="00A60D94">
        <w:rPr>
          <w:sz w:val="28"/>
          <w:szCs w:val="28"/>
          <w:lang w:eastAsia="en-US"/>
        </w:rPr>
        <w:t>сопоставим</w:t>
      </w:r>
      <w:r w:rsidRPr="00A60D94">
        <w:rPr>
          <w:sz w:val="28"/>
          <w:szCs w:val="28"/>
          <w:lang w:eastAsia="en-US"/>
        </w:rPr>
        <w:t>ом</w:t>
      </w:r>
      <w:r w:rsidR="00391167" w:rsidRPr="00A60D94">
        <w:rPr>
          <w:sz w:val="28"/>
          <w:szCs w:val="28"/>
          <w:lang w:eastAsia="en-US"/>
        </w:rPr>
        <w:t xml:space="preserve"> </w:t>
      </w:r>
      <w:proofErr w:type="gramStart"/>
      <w:r w:rsidR="00862584" w:rsidRPr="00A60D94">
        <w:rPr>
          <w:color w:val="000000" w:themeColor="text1"/>
          <w:sz w:val="28"/>
          <w:szCs w:val="28"/>
          <w:lang w:eastAsia="en-US"/>
        </w:rPr>
        <w:t>вариант</w:t>
      </w:r>
      <w:r w:rsidRPr="00A60D94">
        <w:rPr>
          <w:color w:val="000000" w:themeColor="text1"/>
          <w:sz w:val="28"/>
          <w:szCs w:val="28"/>
          <w:lang w:eastAsia="en-US"/>
        </w:rPr>
        <w:t xml:space="preserve">е, </w:t>
      </w:r>
      <w:r w:rsidR="00DE3977" w:rsidRPr="00A60D94">
        <w:rPr>
          <w:sz w:val="28"/>
          <w:szCs w:val="28"/>
        </w:rPr>
        <w:t xml:space="preserve"> который</w:t>
      </w:r>
      <w:proofErr w:type="gramEnd"/>
      <w:r w:rsidR="00DE3977" w:rsidRPr="00A60D94">
        <w:rPr>
          <w:sz w:val="28"/>
          <w:szCs w:val="28"/>
        </w:rPr>
        <w:t xml:space="preserve"> </w:t>
      </w:r>
      <w:r w:rsidRPr="00A60D94">
        <w:rPr>
          <w:sz w:val="28"/>
          <w:szCs w:val="28"/>
        </w:rPr>
        <w:t>предполагает инерционное развитие экономики р</w:t>
      </w:r>
      <w:r w:rsidR="00CE0EEB">
        <w:rPr>
          <w:sz w:val="28"/>
          <w:szCs w:val="28"/>
        </w:rPr>
        <w:t>егиона</w:t>
      </w:r>
      <w:r w:rsidRPr="00A60D94">
        <w:rPr>
          <w:sz w:val="28"/>
          <w:szCs w:val="28"/>
        </w:rPr>
        <w:t xml:space="preserve"> в условиях стабилизации санитарно-эпидемиологической ситуации и снятия большинства ограничительных мер по противодействию распространения новой коронавирусной инфекции. Существенные темпы вакцинации позволяют рассчитывать на </w:t>
      </w:r>
      <w:r w:rsidRPr="00A60D94">
        <w:rPr>
          <w:sz w:val="28"/>
          <w:szCs w:val="28"/>
        </w:rPr>
        <w:lastRenderedPageBreak/>
        <w:t xml:space="preserve">восстановление экономической активности в течение 2021 года и улучшение макроэкономической ситуации в прогнозном периоде. </w:t>
      </w:r>
      <w:r w:rsidR="00EF34BB" w:rsidRPr="00EF34BB">
        <w:rPr>
          <w:sz w:val="28"/>
          <w:szCs w:val="28"/>
        </w:rPr>
        <w:t xml:space="preserve">Ожидается, что в базовом варианте прогноза инфляция в Ленинградской области будет </w:t>
      </w:r>
      <w:r w:rsidR="003E6169">
        <w:rPr>
          <w:sz w:val="28"/>
          <w:szCs w:val="28"/>
        </w:rPr>
        <w:t>находиться</w:t>
      </w:r>
      <w:r w:rsidR="00EF34BB" w:rsidRPr="00EF34BB">
        <w:rPr>
          <w:sz w:val="28"/>
          <w:szCs w:val="28"/>
        </w:rPr>
        <w:t xml:space="preserve"> на уровне 4,0%.</w:t>
      </w:r>
      <w:r w:rsidR="00EF34BB">
        <w:t xml:space="preserve">  </w:t>
      </w:r>
      <w:r w:rsidRPr="00A60D94">
        <w:rPr>
          <w:sz w:val="28"/>
          <w:szCs w:val="28"/>
        </w:rPr>
        <w:t xml:space="preserve">По итогам 2021 года предполагается выход экономики </w:t>
      </w:r>
      <w:r w:rsidR="00D272EA">
        <w:rPr>
          <w:sz w:val="28"/>
          <w:szCs w:val="28"/>
        </w:rPr>
        <w:t>города Выборга</w:t>
      </w:r>
      <w:r w:rsidRPr="00A60D94">
        <w:rPr>
          <w:sz w:val="28"/>
          <w:szCs w:val="28"/>
        </w:rPr>
        <w:t xml:space="preserve"> на траекторию устойчивого роста</w:t>
      </w:r>
      <w:r w:rsidR="00C6745F">
        <w:rPr>
          <w:sz w:val="28"/>
          <w:szCs w:val="28"/>
        </w:rPr>
        <w:t>. В</w:t>
      </w:r>
      <w:r w:rsidR="00DE3977" w:rsidRPr="00CE33C2">
        <w:rPr>
          <w:iCs/>
          <w:sz w:val="28"/>
          <w:szCs w:val="28"/>
        </w:rPr>
        <w:t xml:space="preserve"> среднесрочной перспективе </w:t>
      </w:r>
      <w:r>
        <w:rPr>
          <w:iCs/>
          <w:sz w:val="28"/>
          <w:szCs w:val="28"/>
        </w:rPr>
        <w:t xml:space="preserve">до </w:t>
      </w:r>
      <w:r w:rsidR="00DE3977" w:rsidRPr="00CE33C2">
        <w:rPr>
          <w:iCs/>
          <w:sz w:val="28"/>
          <w:szCs w:val="28"/>
        </w:rPr>
        <w:t>202</w:t>
      </w:r>
      <w:r w:rsidR="00FB2045">
        <w:rPr>
          <w:iCs/>
          <w:sz w:val="28"/>
          <w:szCs w:val="28"/>
        </w:rPr>
        <w:t>4</w:t>
      </w:r>
      <w:r w:rsidR="00DE3977" w:rsidRPr="00CE33C2">
        <w:rPr>
          <w:iCs/>
          <w:sz w:val="28"/>
          <w:szCs w:val="28"/>
        </w:rPr>
        <w:t xml:space="preserve"> год</w:t>
      </w:r>
      <w:r w:rsidR="00C6745F">
        <w:rPr>
          <w:iCs/>
          <w:sz w:val="28"/>
          <w:szCs w:val="28"/>
        </w:rPr>
        <w:t xml:space="preserve">а </w:t>
      </w:r>
      <w:proofErr w:type="gramStart"/>
      <w:r w:rsidR="00D272EA">
        <w:rPr>
          <w:iCs/>
          <w:sz w:val="28"/>
          <w:szCs w:val="28"/>
        </w:rPr>
        <w:t xml:space="preserve">город </w:t>
      </w:r>
      <w:r w:rsidR="00C6745F">
        <w:rPr>
          <w:iCs/>
          <w:sz w:val="28"/>
          <w:szCs w:val="28"/>
        </w:rPr>
        <w:t xml:space="preserve"> </w:t>
      </w:r>
      <w:r w:rsidR="00DE3977">
        <w:rPr>
          <w:iCs/>
          <w:sz w:val="28"/>
          <w:szCs w:val="28"/>
        </w:rPr>
        <w:t>сохранит</w:t>
      </w:r>
      <w:proofErr w:type="gramEnd"/>
      <w:r w:rsidR="00DE3977">
        <w:rPr>
          <w:iCs/>
          <w:sz w:val="28"/>
          <w:szCs w:val="28"/>
        </w:rPr>
        <w:t xml:space="preserve"> стабильное социально – экономическое положение, а по ряду показателей будет наблюдаться </w:t>
      </w:r>
      <w:r w:rsidR="00DE3977" w:rsidRPr="00CE33C2">
        <w:rPr>
          <w:iCs/>
          <w:sz w:val="28"/>
          <w:szCs w:val="28"/>
        </w:rPr>
        <w:t>позитивная динамика</w:t>
      </w:r>
      <w:r w:rsidR="00DE3977">
        <w:rPr>
          <w:iCs/>
          <w:sz w:val="28"/>
          <w:szCs w:val="28"/>
        </w:rPr>
        <w:t xml:space="preserve"> (таблица 1)</w:t>
      </w:r>
      <w:r w:rsidR="00DE3977" w:rsidRPr="00CE33C2">
        <w:rPr>
          <w:iCs/>
          <w:sz w:val="28"/>
          <w:szCs w:val="28"/>
        </w:rPr>
        <w:t>.</w:t>
      </w:r>
    </w:p>
    <w:p w14:paraId="15CC9EF0" w14:textId="77777777" w:rsidR="00DE3977" w:rsidRPr="00CE33C2" w:rsidRDefault="00DE3977" w:rsidP="00DE3977">
      <w:pPr>
        <w:jc w:val="center"/>
        <w:rPr>
          <w:b/>
        </w:rPr>
      </w:pPr>
    </w:p>
    <w:p w14:paraId="65FA196E" w14:textId="77777777" w:rsidR="00DE3977" w:rsidRPr="00CE33C2" w:rsidRDefault="00DE3977" w:rsidP="00FB2045">
      <w:pPr>
        <w:pStyle w:val="21"/>
        <w:spacing w:after="0" w:line="240" w:lineRule="auto"/>
        <w:ind w:right="6"/>
        <w:jc w:val="center"/>
        <w:rPr>
          <w:b/>
        </w:rPr>
      </w:pPr>
      <w:r>
        <w:rPr>
          <w:b/>
        </w:rPr>
        <w:t xml:space="preserve">Таблица 1- </w:t>
      </w:r>
      <w:r w:rsidRPr="00CE33C2">
        <w:rPr>
          <w:b/>
        </w:rPr>
        <w:t xml:space="preserve">Динамика основных показателей прогноза социально-экономического развития </w:t>
      </w:r>
    </w:p>
    <w:p w14:paraId="46AE6C4C" w14:textId="6C46C796" w:rsidR="00DE3977" w:rsidRPr="00CE33C2" w:rsidRDefault="00DE3977" w:rsidP="00FB2045">
      <w:pPr>
        <w:pStyle w:val="21"/>
        <w:spacing w:after="0" w:line="240" w:lineRule="auto"/>
        <w:ind w:right="6"/>
        <w:jc w:val="center"/>
        <w:rPr>
          <w:b/>
        </w:rPr>
      </w:pPr>
      <w:r w:rsidRPr="00CE33C2">
        <w:rPr>
          <w:b/>
        </w:rPr>
        <w:t>МО «</w:t>
      </w:r>
      <w:r w:rsidR="00D272EA">
        <w:rPr>
          <w:b/>
        </w:rPr>
        <w:t xml:space="preserve">Город </w:t>
      </w:r>
      <w:r w:rsidRPr="00CE33C2">
        <w:rPr>
          <w:b/>
        </w:rPr>
        <w:t>Выборг» на период 20</w:t>
      </w:r>
      <w:r>
        <w:rPr>
          <w:b/>
        </w:rPr>
        <w:t>2</w:t>
      </w:r>
      <w:r w:rsidR="00FB2045">
        <w:rPr>
          <w:b/>
        </w:rPr>
        <w:t>2</w:t>
      </w:r>
      <w:r w:rsidRPr="00CE33C2">
        <w:rPr>
          <w:b/>
        </w:rPr>
        <w:t>-202</w:t>
      </w:r>
      <w:r w:rsidR="00FB2045">
        <w:rPr>
          <w:b/>
        </w:rPr>
        <w:t>4</w:t>
      </w:r>
      <w:r w:rsidRPr="00CE33C2">
        <w:rPr>
          <w:b/>
        </w:rPr>
        <w:t xml:space="preserve"> годов, в % к предыдущему году</w:t>
      </w:r>
      <w:r w:rsidR="00CB09E3">
        <w:rPr>
          <w:b/>
        </w:rPr>
        <w:t xml:space="preserve"> в </w:t>
      </w:r>
      <w:proofErr w:type="spellStart"/>
      <w:r w:rsidR="00CB09E3">
        <w:rPr>
          <w:b/>
        </w:rPr>
        <w:t>сотоставимых</w:t>
      </w:r>
      <w:proofErr w:type="spellEnd"/>
      <w:r w:rsidR="00CB09E3">
        <w:rPr>
          <w:b/>
        </w:rPr>
        <w:t xml:space="preserve"> ценах</w:t>
      </w:r>
    </w:p>
    <w:p w14:paraId="2C7D898F" w14:textId="77777777" w:rsidR="00DE3977" w:rsidRPr="00CE33C2" w:rsidDel="005A094A" w:rsidRDefault="00DE3977" w:rsidP="00FB2045">
      <w:pPr>
        <w:pStyle w:val="21"/>
        <w:spacing w:after="0" w:line="240" w:lineRule="auto"/>
        <w:ind w:right="6"/>
        <w:jc w:val="center"/>
        <w:rPr>
          <w:sz w:val="28"/>
          <w:szCs w:val="28"/>
        </w:rPr>
      </w:pP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1086"/>
        <w:gridCol w:w="1128"/>
        <w:gridCol w:w="1037"/>
        <w:gridCol w:w="1078"/>
        <w:gridCol w:w="983"/>
      </w:tblGrid>
      <w:tr w:rsidR="00DE3977" w:rsidRPr="00CE33C2" w14:paraId="7B8A52C7" w14:textId="77777777" w:rsidTr="00CA724A">
        <w:trPr>
          <w:tblHeader/>
          <w:jc w:val="center"/>
        </w:trPr>
        <w:tc>
          <w:tcPr>
            <w:tcW w:w="2353" w:type="pct"/>
            <w:vMerge w:val="restart"/>
            <w:vAlign w:val="center"/>
          </w:tcPr>
          <w:p w14:paraId="671306A4" w14:textId="77777777" w:rsidR="00DE3977" w:rsidRPr="00CE33C2" w:rsidRDefault="00DE3977" w:rsidP="00FB20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E33C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1" w:type="pct"/>
            <w:vMerge w:val="restart"/>
            <w:vAlign w:val="center"/>
          </w:tcPr>
          <w:p w14:paraId="5FF2BDA8" w14:textId="26B26AAF" w:rsidR="00DE3977" w:rsidRPr="00CE33C2" w:rsidRDefault="00DE3977" w:rsidP="00FB2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33C2">
              <w:rPr>
                <w:b/>
                <w:sz w:val="20"/>
                <w:szCs w:val="20"/>
              </w:rPr>
              <w:t>20</w:t>
            </w:r>
            <w:r w:rsidR="00FB2045">
              <w:rPr>
                <w:b/>
                <w:sz w:val="20"/>
                <w:szCs w:val="20"/>
              </w:rPr>
              <w:t>20</w:t>
            </w:r>
            <w:r w:rsidRPr="00CE33C2">
              <w:rPr>
                <w:b/>
                <w:sz w:val="20"/>
                <w:szCs w:val="20"/>
              </w:rPr>
              <w:t xml:space="preserve"> </w:t>
            </w:r>
          </w:p>
          <w:p w14:paraId="7E62CE70" w14:textId="77777777" w:rsidR="00DE3977" w:rsidRPr="00CE33C2" w:rsidRDefault="00DE3977" w:rsidP="00FB2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33C2">
              <w:rPr>
                <w:b/>
                <w:sz w:val="20"/>
                <w:szCs w:val="20"/>
              </w:rPr>
              <w:t>отчет</w:t>
            </w:r>
          </w:p>
        </w:tc>
        <w:tc>
          <w:tcPr>
            <w:tcW w:w="562" w:type="pct"/>
            <w:vMerge w:val="restart"/>
            <w:vAlign w:val="center"/>
          </w:tcPr>
          <w:p w14:paraId="2F969AEC" w14:textId="7572156F" w:rsidR="00DE3977" w:rsidRPr="00CE33C2" w:rsidRDefault="00DE3977" w:rsidP="00FB2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33C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FB2045">
              <w:rPr>
                <w:b/>
                <w:sz w:val="20"/>
                <w:szCs w:val="20"/>
              </w:rPr>
              <w:t>1</w:t>
            </w:r>
          </w:p>
          <w:p w14:paraId="3FC20981" w14:textId="77777777" w:rsidR="00DE3977" w:rsidRPr="00CE33C2" w:rsidRDefault="00DE3977" w:rsidP="00FB2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33C2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517" w:type="pct"/>
            <w:vAlign w:val="center"/>
          </w:tcPr>
          <w:p w14:paraId="11F3756E" w14:textId="7BDD045D" w:rsidR="00DE3977" w:rsidRPr="00CE33C2" w:rsidRDefault="00DE3977" w:rsidP="00FB2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33C2">
              <w:rPr>
                <w:b/>
                <w:sz w:val="20"/>
                <w:szCs w:val="20"/>
              </w:rPr>
              <w:t>20</w:t>
            </w:r>
            <w:r w:rsidR="00FB204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37" w:type="pct"/>
            <w:vAlign w:val="center"/>
          </w:tcPr>
          <w:p w14:paraId="43ECAF17" w14:textId="58D8565A" w:rsidR="00DE3977" w:rsidRPr="00CE33C2" w:rsidRDefault="00DE3977" w:rsidP="00FB2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33C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FB2045">
              <w:rPr>
                <w:b/>
                <w:sz w:val="20"/>
                <w:szCs w:val="20"/>
              </w:rPr>
              <w:t>3</w:t>
            </w:r>
            <w:r w:rsidRPr="00CE33C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0" w:type="pct"/>
            <w:vAlign w:val="center"/>
          </w:tcPr>
          <w:p w14:paraId="6A05CCAF" w14:textId="7EC4C977" w:rsidR="00DE3977" w:rsidRPr="00CE33C2" w:rsidRDefault="00DE3977" w:rsidP="00FB2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33C2">
              <w:rPr>
                <w:b/>
                <w:sz w:val="20"/>
                <w:szCs w:val="20"/>
                <w:lang w:val="en-US"/>
              </w:rPr>
              <w:t>20</w:t>
            </w:r>
            <w:r w:rsidRPr="00CE33C2">
              <w:rPr>
                <w:b/>
                <w:sz w:val="20"/>
                <w:szCs w:val="20"/>
              </w:rPr>
              <w:t>2</w:t>
            </w:r>
            <w:r w:rsidR="00FB2045">
              <w:rPr>
                <w:b/>
                <w:sz w:val="20"/>
                <w:szCs w:val="20"/>
              </w:rPr>
              <w:t>4</w:t>
            </w:r>
            <w:r w:rsidRPr="00CE33C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E3977" w:rsidRPr="00CE33C2" w14:paraId="5E4BAE62" w14:textId="77777777" w:rsidTr="00CA724A">
        <w:trPr>
          <w:tblHeader/>
          <w:jc w:val="center"/>
        </w:trPr>
        <w:tc>
          <w:tcPr>
            <w:tcW w:w="2353" w:type="pct"/>
            <w:vMerge/>
            <w:vAlign w:val="center"/>
          </w:tcPr>
          <w:p w14:paraId="04968A24" w14:textId="77777777" w:rsidR="00DE3977" w:rsidRPr="00CE33C2" w:rsidRDefault="00DE3977" w:rsidP="00FB204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14:paraId="1E3E45A5" w14:textId="77777777" w:rsidR="00DE3977" w:rsidRPr="00CE33C2" w:rsidDel="009749D6" w:rsidRDefault="00DE3977" w:rsidP="00FB2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bottom w:val="single" w:sz="4" w:space="0" w:color="auto"/>
            </w:tcBorders>
            <w:vAlign w:val="center"/>
          </w:tcPr>
          <w:p w14:paraId="5602981E" w14:textId="77777777" w:rsidR="00DE3977" w:rsidRPr="00CE33C2" w:rsidDel="009749D6" w:rsidRDefault="00DE3977" w:rsidP="00FB2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4" w:type="pct"/>
            <w:gridSpan w:val="3"/>
            <w:tcBorders>
              <w:bottom w:val="single" w:sz="4" w:space="0" w:color="auto"/>
            </w:tcBorders>
            <w:vAlign w:val="center"/>
          </w:tcPr>
          <w:p w14:paraId="3C92942F" w14:textId="77777777" w:rsidR="00DE3977" w:rsidRPr="00CE33C2" w:rsidDel="009749D6" w:rsidRDefault="00DE3977" w:rsidP="00FB20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33C2">
              <w:rPr>
                <w:b/>
                <w:sz w:val="20"/>
                <w:szCs w:val="20"/>
              </w:rPr>
              <w:t>прогноз</w:t>
            </w:r>
          </w:p>
        </w:tc>
      </w:tr>
      <w:tr w:rsidR="00DE3977" w:rsidRPr="00CE33C2" w14:paraId="45C06DDC" w14:textId="77777777" w:rsidTr="00CA724A">
        <w:trPr>
          <w:jc w:val="center"/>
        </w:trPr>
        <w:tc>
          <w:tcPr>
            <w:tcW w:w="2353" w:type="pct"/>
            <w:tcBorders>
              <w:bottom w:val="dotted" w:sz="4" w:space="0" w:color="auto"/>
            </w:tcBorders>
            <w:vAlign w:val="center"/>
          </w:tcPr>
          <w:p w14:paraId="186DC13E" w14:textId="398D590E" w:rsidR="00DE3977" w:rsidRPr="00CD3CE4" w:rsidRDefault="00DE3977" w:rsidP="00FB20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D3CE4">
              <w:rPr>
                <w:b/>
                <w:bCs/>
                <w:sz w:val="20"/>
                <w:szCs w:val="20"/>
              </w:rPr>
              <w:t>Отгрузка продукции промышленности</w:t>
            </w:r>
          </w:p>
        </w:tc>
        <w:tc>
          <w:tcPr>
            <w:tcW w:w="541" w:type="pct"/>
          </w:tcPr>
          <w:p w14:paraId="459B209E" w14:textId="644A163A" w:rsidR="00DE3977" w:rsidRPr="00CE33C2" w:rsidRDefault="00C21E9B" w:rsidP="00FB204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89,5</w:t>
            </w:r>
          </w:p>
        </w:tc>
        <w:tc>
          <w:tcPr>
            <w:tcW w:w="562" w:type="pct"/>
            <w:tcBorders>
              <w:bottom w:val="single" w:sz="4" w:space="0" w:color="auto"/>
              <w:right w:val="single" w:sz="4" w:space="0" w:color="auto"/>
            </w:tcBorders>
          </w:tcPr>
          <w:p w14:paraId="6B3F36F8" w14:textId="5BC7B3B2" w:rsidR="00DE3977" w:rsidRPr="00CE33C2" w:rsidRDefault="00C21E9B" w:rsidP="00FB2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5AC" w14:textId="32E214A8" w:rsidR="00DE3977" w:rsidRPr="00CE33C2" w:rsidRDefault="00C21E9B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41CF" w14:textId="7136B58B" w:rsidR="00DE3977" w:rsidRPr="00CE33C2" w:rsidRDefault="00C21E9B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</w:tcBorders>
          </w:tcPr>
          <w:p w14:paraId="2CF17273" w14:textId="7C7DE713" w:rsidR="00DE3977" w:rsidRPr="00CE33C2" w:rsidRDefault="00C21E9B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DE3977" w:rsidRPr="00CE33C2" w14:paraId="0E1D7ED8" w14:textId="77777777" w:rsidTr="00CA724A">
        <w:trPr>
          <w:jc w:val="center"/>
        </w:trPr>
        <w:tc>
          <w:tcPr>
            <w:tcW w:w="2353" w:type="pct"/>
            <w:tcBorders>
              <w:bottom w:val="dotted" w:sz="4" w:space="0" w:color="auto"/>
            </w:tcBorders>
            <w:vAlign w:val="center"/>
          </w:tcPr>
          <w:p w14:paraId="024360B9" w14:textId="5EC913D1" w:rsidR="00DE3977" w:rsidRPr="00CD3CE4" w:rsidRDefault="00DE3977" w:rsidP="00FB20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D3CE4">
              <w:rPr>
                <w:b/>
                <w:bCs/>
                <w:sz w:val="20"/>
                <w:szCs w:val="20"/>
              </w:rPr>
              <w:t>Производство продукции сельского хозяйства</w:t>
            </w:r>
          </w:p>
        </w:tc>
        <w:tc>
          <w:tcPr>
            <w:tcW w:w="541" w:type="pct"/>
          </w:tcPr>
          <w:p w14:paraId="6DE25DD7" w14:textId="55C2E1FB" w:rsidR="00DE3977" w:rsidRPr="00CE33C2" w:rsidRDefault="00C21E9B" w:rsidP="00FB204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109,8</w:t>
            </w:r>
          </w:p>
        </w:tc>
        <w:tc>
          <w:tcPr>
            <w:tcW w:w="562" w:type="pct"/>
            <w:tcBorders>
              <w:bottom w:val="single" w:sz="4" w:space="0" w:color="auto"/>
              <w:right w:val="single" w:sz="4" w:space="0" w:color="auto"/>
            </w:tcBorders>
          </w:tcPr>
          <w:p w14:paraId="2036E9A3" w14:textId="0D95FDFD" w:rsidR="00DE3977" w:rsidRPr="00CE33C2" w:rsidRDefault="00C21E9B" w:rsidP="00FB2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53D" w14:textId="50DAE6FB" w:rsidR="00DE3977" w:rsidRPr="00CE33C2" w:rsidRDefault="00C21E9B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9C0" w14:textId="0C3FAB9B" w:rsidR="00DE3977" w:rsidRPr="00CE33C2" w:rsidRDefault="00C21E9B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</w:tcBorders>
          </w:tcPr>
          <w:p w14:paraId="64A0F680" w14:textId="3448CB55" w:rsidR="00DE3977" w:rsidRPr="00CE33C2" w:rsidRDefault="00C21E9B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</w:tr>
      <w:tr w:rsidR="00DE3977" w:rsidRPr="00CE33C2" w14:paraId="10744D67" w14:textId="77777777" w:rsidTr="00CA724A">
        <w:trPr>
          <w:jc w:val="center"/>
        </w:trPr>
        <w:tc>
          <w:tcPr>
            <w:tcW w:w="2353" w:type="pct"/>
            <w:tcBorders>
              <w:bottom w:val="dotted" w:sz="4" w:space="0" w:color="auto"/>
            </w:tcBorders>
            <w:vAlign w:val="center"/>
          </w:tcPr>
          <w:p w14:paraId="1C97DEFE" w14:textId="14B2C17E" w:rsidR="00DE3977" w:rsidRPr="002F3233" w:rsidRDefault="00DE3977" w:rsidP="00FB20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F3233">
              <w:rPr>
                <w:b/>
                <w:bCs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541" w:type="pct"/>
          </w:tcPr>
          <w:p w14:paraId="0952646F" w14:textId="6C76061D" w:rsidR="00DE3977" w:rsidRPr="00CE33C2" w:rsidRDefault="002F3233" w:rsidP="00FB204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141,3</w:t>
            </w:r>
          </w:p>
        </w:tc>
        <w:tc>
          <w:tcPr>
            <w:tcW w:w="562" w:type="pct"/>
            <w:tcBorders>
              <w:bottom w:val="single" w:sz="4" w:space="0" w:color="auto"/>
              <w:right w:val="single" w:sz="4" w:space="0" w:color="auto"/>
            </w:tcBorders>
          </w:tcPr>
          <w:p w14:paraId="38E3A59B" w14:textId="28695D88" w:rsidR="00DE3977" w:rsidRPr="00CE33C2" w:rsidRDefault="002F3233" w:rsidP="00FB2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64" w14:textId="613488C6" w:rsidR="00DE3977" w:rsidRPr="00CE33C2" w:rsidRDefault="002F3233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DF5" w14:textId="43310328" w:rsidR="00DE3977" w:rsidRPr="00CE33C2" w:rsidRDefault="002F3233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</w:tcBorders>
          </w:tcPr>
          <w:p w14:paraId="268D2940" w14:textId="0CF866B3" w:rsidR="00DE3977" w:rsidRPr="00CE33C2" w:rsidRDefault="002F3233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</w:tr>
      <w:tr w:rsidR="00DE3977" w:rsidRPr="00CE33C2" w14:paraId="5171FB36" w14:textId="77777777" w:rsidTr="00CA724A">
        <w:trPr>
          <w:jc w:val="center"/>
        </w:trPr>
        <w:tc>
          <w:tcPr>
            <w:tcW w:w="2353" w:type="pct"/>
            <w:tcBorders>
              <w:bottom w:val="dotted" w:sz="4" w:space="0" w:color="auto"/>
            </w:tcBorders>
            <w:vAlign w:val="center"/>
          </w:tcPr>
          <w:p w14:paraId="58CA1107" w14:textId="51DC8319" w:rsidR="00DE3977" w:rsidRPr="00CD3CE4" w:rsidRDefault="00C21E9B" w:rsidP="00FB20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D3CE4">
              <w:rPr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541" w:type="pct"/>
          </w:tcPr>
          <w:p w14:paraId="5AFC249D" w14:textId="7F29621E" w:rsidR="00DE3977" w:rsidRPr="00CE33C2" w:rsidRDefault="00C21E9B" w:rsidP="00FB204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106,5</w:t>
            </w:r>
          </w:p>
        </w:tc>
        <w:tc>
          <w:tcPr>
            <w:tcW w:w="562" w:type="pct"/>
            <w:tcBorders>
              <w:bottom w:val="single" w:sz="4" w:space="0" w:color="auto"/>
              <w:right w:val="single" w:sz="4" w:space="0" w:color="auto"/>
            </w:tcBorders>
          </w:tcPr>
          <w:p w14:paraId="16158A88" w14:textId="28EA8B89" w:rsidR="00DE3977" w:rsidRPr="00CE33C2" w:rsidRDefault="00C21E9B" w:rsidP="00FB2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41AC" w14:textId="3C76C613" w:rsidR="00DE3977" w:rsidRPr="00CE33C2" w:rsidRDefault="00C21E9B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3B27" w14:textId="43BB411C" w:rsidR="00DE3977" w:rsidRPr="00CE33C2" w:rsidRDefault="00C21E9B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</w:tcBorders>
          </w:tcPr>
          <w:p w14:paraId="15AE0E94" w14:textId="480FF98C" w:rsidR="00DE3977" w:rsidRPr="00CE33C2" w:rsidRDefault="00C21E9B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C21E9B" w:rsidRPr="00CE33C2" w14:paraId="055DBB2B" w14:textId="77777777" w:rsidTr="00CA724A">
        <w:trPr>
          <w:jc w:val="center"/>
        </w:trPr>
        <w:tc>
          <w:tcPr>
            <w:tcW w:w="2353" w:type="pct"/>
            <w:tcBorders>
              <w:bottom w:val="dotted" w:sz="4" w:space="0" w:color="auto"/>
            </w:tcBorders>
            <w:vAlign w:val="center"/>
          </w:tcPr>
          <w:p w14:paraId="0FF8FB51" w14:textId="6EBB15C3" w:rsidR="00C21E9B" w:rsidRDefault="00C21E9B" w:rsidP="00FB20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Номинальная</w:t>
            </w:r>
            <w:r w:rsidRPr="00CD3CE4">
              <w:rPr>
                <w:b/>
                <w:bCs/>
                <w:sz w:val="20"/>
                <w:szCs w:val="20"/>
              </w:rPr>
              <w:t xml:space="preserve"> заработная плата</w:t>
            </w:r>
          </w:p>
        </w:tc>
        <w:tc>
          <w:tcPr>
            <w:tcW w:w="541" w:type="pct"/>
          </w:tcPr>
          <w:p w14:paraId="5DCE0F44" w14:textId="34385DF0" w:rsidR="00C21E9B" w:rsidRPr="00CE33C2" w:rsidRDefault="00C21E9B" w:rsidP="00FB204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104,8</w:t>
            </w:r>
          </w:p>
        </w:tc>
        <w:tc>
          <w:tcPr>
            <w:tcW w:w="562" w:type="pct"/>
            <w:tcBorders>
              <w:bottom w:val="single" w:sz="4" w:space="0" w:color="auto"/>
              <w:right w:val="single" w:sz="4" w:space="0" w:color="auto"/>
            </w:tcBorders>
          </w:tcPr>
          <w:p w14:paraId="452C906D" w14:textId="13DDE9DB" w:rsidR="00C21E9B" w:rsidRPr="00CE33C2" w:rsidRDefault="00C21E9B" w:rsidP="00FB2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6E94" w14:textId="27DF4C7F" w:rsidR="00C21E9B" w:rsidRPr="00CE33C2" w:rsidRDefault="00C21E9B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FA75" w14:textId="124397AE" w:rsidR="00C21E9B" w:rsidRPr="00CE33C2" w:rsidRDefault="00C21E9B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</w:tcBorders>
          </w:tcPr>
          <w:p w14:paraId="2ED03A6A" w14:textId="2DD3FB7C" w:rsidR="00C21E9B" w:rsidRPr="00CE33C2" w:rsidRDefault="00C21E9B" w:rsidP="00FB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</w:tbl>
    <w:p w14:paraId="57BDFD38" w14:textId="77777777" w:rsidR="00DE3977" w:rsidRDefault="00DE3977" w:rsidP="00FB2045">
      <w:pPr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2EA835CC" w14:textId="691CCEFB" w:rsidR="00DE3977" w:rsidRDefault="00DE3977" w:rsidP="00FB2045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B6EA8">
        <w:rPr>
          <w:rFonts w:eastAsia="Calibri"/>
          <w:color w:val="000000"/>
          <w:sz w:val="28"/>
          <w:szCs w:val="28"/>
        </w:rPr>
        <w:t>В соответствии с разделом 5</w:t>
      </w:r>
      <w:r w:rsidRPr="009B6EA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Мониторинг реализации и о</w:t>
      </w:r>
      <w:r w:rsidRPr="009B6EA8">
        <w:rPr>
          <w:color w:val="000000"/>
          <w:sz w:val="28"/>
          <w:szCs w:val="28"/>
        </w:rPr>
        <w:t xml:space="preserve">ценка </w:t>
      </w:r>
      <w:proofErr w:type="gramStart"/>
      <w:r w:rsidRPr="009B6EA8">
        <w:rPr>
          <w:color w:val="000000"/>
          <w:sz w:val="28"/>
          <w:szCs w:val="28"/>
        </w:rPr>
        <w:t>качества  прогноз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</w:t>
      </w:r>
      <w:r w:rsidRPr="009B6EA8">
        <w:rPr>
          <w:color w:val="000000"/>
          <w:sz w:val="28"/>
          <w:szCs w:val="28"/>
        </w:rPr>
        <w:t xml:space="preserve">на среднесрочный период» Порядка разработки прогноза социально-экономического развития </w:t>
      </w:r>
      <w:r w:rsidR="00B6344A">
        <w:rPr>
          <w:color w:val="000000"/>
          <w:sz w:val="28"/>
          <w:szCs w:val="28"/>
        </w:rPr>
        <w:t>МО «Город Выборг»</w:t>
      </w:r>
      <w:r w:rsidRPr="009B6EA8">
        <w:rPr>
          <w:rStyle w:val="afc"/>
          <w:color w:val="000000"/>
          <w:sz w:val="28"/>
          <w:szCs w:val="28"/>
        </w:rPr>
        <w:footnoteReference w:id="1"/>
      </w:r>
      <w:r w:rsidRPr="009B6E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среднесрочный период</w:t>
      </w:r>
      <w:r w:rsidRPr="009B6EA8">
        <w:rPr>
          <w:color w:val="000000"/>
          <w:sz w:val="28"/>
          <w:szCs w:val="28"/>
        </w:rPr>
        <w:t xml:space="preserve"> была проведена оценка качества </w:t>
      </w:r>
      <w:r w:rsidR="00FC01DA">
        <w:rPr>
          <w:color w:val="000000"/>
          <w:sz w:val="28"/>
          <w:szCs w:val="28"/>
        </w:rPr>
        <w:t xml:space="preserve">прогноза на 2020 год </w:t>
      </w:r>
      <w:r w:rsidRPr="009B6EA8">
        <w:rPr>
          <w:color w:val="000000"/>
          <w:sz w:val="28"/>
          <w:szCs w:val="28"/>
        </w:rPr>
        <w:t>(таблица 2).</w:t>
      </w:r>
    </w:p>
    <w:p w14:paraId="43B94A03" w14:textId="77777777" w:rsidR="005027ED" w:rsidRPr="00BA1717" w:rsidRDefault="005027ED" w:rsidP="00FB2045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4786"/>
        <w:gridCol w:w="1176"/>
        <w:gridCol w:w="1375"/>
        <w:gridCol w:w="1272"/>
        <w:gridCol w:w="1344"/>
        <w:gridCol w:w="7"/>
      </w:tblGrid>
      <w:tr w:rsidR="00DE3977" w:rsidRPr="00076812" w14:paraId="437CAC75" w14:textId="77777777" w:rsidTr="003370B9">
        <w:trPr>
          <w:trHeight w:val="255"/>
          <w:jc w:val="center"/>
        </w:trPr>
        <w:tc>
          <w:tcPr>
            <w:tcW w:w="9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48E88" w14:textId="494F121F" w:rsidR="00DE3977" w:rsidRPr="006C0C2B" w:rsidRDefault="00DE3977" w:rsidP="00FB2045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C0C2B">
              <w:rPr>
                <w:b/>
              </w:rPr>
              <w:t xml:space="preserve">Таблица 2- </w:t>
            </w:r>
            <w:r w:rsidRPr="006C0C2B">
              <w:rPr>
                <w:b/>
                <w:color w:val="000000"/>
              </w:rPr>
              <w:t xml:space="preserve">Оценка качества прогноза социально-экономического развития </w:t>
            </w:r>
            <w:r w:rsidR="0094164D">
              <w:rPr>
                <w:b/>
                <w:color w:val="000000"/>
              </w:rPr>
              <w:t>МО «</w:t>
            </w:r>
            <w:r w:rsidR="00D272EA">
              <w:rPr>
                <w:b/>
                <w:color w:val="000000"/>
              </w:rPr>
              <w:t xml:space="preserve">Город </w:t>
            </w:r>
            <w:r w:rsidR="0094164D">
              <w:rPr>
                <w:b/>
                <w:color w:val="000000"/>
              </w:rPr>
              <w:t>Выборг</w:t>
            </w:r>
            <w:r w:rsidR="00D272EA">
              <w:rPr>
                <w:b/>
                <w:color w:val="000000"/>
              </w:rPr>
              <w:t>»</w:t>
            </w:r>
            <w:r w:rsidRPr="006C0C2B">
              <w:rPr>
                <w:b/>
                <w:color w:val="000000"/>
              </w:rPr>
              <w:t xml:space="preserve"> на 20</w:t>
            </w:r>
            <w:r w:rsidR="006A331E">
              <w:rPr>
                <w:b/>
                <w:color w:val="000000"/>
              </w:rPr>
              <w:t>20</w:t>
            </w:r>
            <w:r w:rsidRPr="006C0C2B">
              <w:rPr>
                <w:b/>
                <w:color w:val="000000"/>
              </w:rPr>
              <w:t xml:space="preserve"> год</w:t>
            </w:r>
            <w:bookmarkStart w:id="1" w:name="_Hlk52185579"/>
          </w:p>
        </w:tc>
      </w:tr>
      <w:tr w:rsidR="00DE3977" w:rsidRPr="00076812" w14:paraId="5D439D44" w14:textId="77777777" w:rsidTr="003370B9">
        <w:trPr>
          <w:gridAfter w:val="1"/>
          <w:wAfter w:w="7" w:type="dxa"/>
          <w:trHeight w:val="255"/>
          <w:jc w:val="center"/>
        </w:trPr>
        <w:tc>
          <w:tcPr>
            <w:tcW w:w="4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CF0F" w14:textId="77777777" w:rsidR="00DE3977" w:rsidRPr="00076812" w:rsidRDefault="00DE3977" w:rsidP="00FB20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76812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4206" w14:textId="77777777" w:rsidR="00DE3977" w:rsidRPr="00076812" w:rsidRDefault="00DE3977" w:rsidP="00FB20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76812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B646" w14:textId="7E3AD13B" w:rsidR="00DE3977" w:rsidRPr="00076812" w:rsidRDefault="00DE3977" w:rsidP="00FB20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76812">
              <w:rPr>
                <w:b/>
                <w:bCs/>
                <w:sz w:val="20"/>
                <w:szCs w:val="20"/>
              </w:rPr>
              <w:t>20</w:t>
            </w:r>
            <w:r w:rsidR="002331C9">
              <w:rPr>
                <w:b/>
                <w:bCs/>
                <w:sz w:val="20"/>
                <w:szCs w:val="20"/>
              </w:rPr>
              <w:t>20</w:t>
            </w:r>
            <w:r w:rsidRPr="0007681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9F4" w14:textId="77777777" w:rsidR="00DE3977" w:rsidRPr="00076812" w:rsidRDefault="00DE3977" w:rsidP="00FB204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6812">
              <w:rPr>
                <w:b/>
                <w:bCs/>
                <w:color w:val="000000"/>
                <w:sz w:val="20"/>
                <w:szCs w:val="20"/>
              </w:rPr>
              <w:t xml:space="preserve">отклонение </w:t>
            </w:r>
            <w:r>
              <w:rPr>
                <w:b/>
                <w:bCs/>
                <w:color w:val="000000"/>
                <w:sz w:val="20"/>
                <w:szCs w:val="20"/>
              </w:rPr>
              <w:t>факта</w:t>
            </w:r>
            <w:r w:rsidRPr="00076812">
              <w:rPr>
                <w:b/>
                <w:bCs/>
                <w:color w:val="000000"/>
                <w:sz w:val="20"/>
                <w:szCs w:val="20"/>
              </w:rPr>
              <w:t xml:space="preserve"> от прогноза (%, </w:t>
            </w:r>
            <w:r w:rsidRPr="00076812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процентных пунктов</w:t>
            </w:r>
            <w:r w:rsidRPr="0007681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E3977" w:rsidRPr="00076812" w14:paraId="4B69039D" w14:textId="77777777" w:rsidTr="003370B9">
        <w:trPr>
          <w:gridAfter w:val="1"/>
          <w:wAfter w:w="7" w:type="dxa"/>
          <w:trHeight w:val="255"/>
          <w:jc w:val="center"/>
        </w:trPr>
        <w:tc>
          <w:tcPr>
            <w:tcW w:w="4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51B90" w14:textId="77777777" w:rsidR="00DE3977" w:rsidRPr="00076812" w:rsidRDefault="00DE3977" w:rsidP="00FB20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F1F55" w14:textId="77777777" w:rsidR="00DE3977" w:rsidRPr="00076812" w:rsidRDefault="00DE3977" w:rsidP="00FB20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64F" w14:textId="77777777" w:rsidR="00DE3977" w:rsidRPr="00621D90" w:rsidRDefault="00DE3977" w:rsidP="00FB204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1D90">
              <w:rPr>
                <w:b/>
                <w:bCs/>
                <w:sz w:val="18"/>
                <w:szCs w:val="18"/>
              </w:rPr>
              <w:t>Прогноз базовый вариант</w:t>
            </w:r>
          </w:p>
          <w:p w14:paraId="6BB1BB02" w14:textId="4FA53AFF" w:rsidR="00DE3977" w:rsidRPr="00076812" w:rsidRDefault="00DE3977" w:rsidP="00FB20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1D90">
              <w:rPr>
                <w:b/>
                <w:bCs/>
                <w:sz w:val="18"/>
                <w:szCs w:val="18"/>
              </w:rPr>
              <w:t>(сентябрь 201</w:t>
            </w:r>
            <w:r w:rsidR="002331C9">
              <w:rPr>
                <w:b/>
                <w:bCs/>
                <w:sz w:val="18"/>
                <w:szCs w:val="18"/>
              </w:rPr>
              <w:t>9</w:t>
            </w:r>
            <w:r w:rsidR="0094164D">
              <w:rPr>
                <w:b/>
                <w:bCs/>
                <w:sz w:val="18"/>
                <w:szCs w:val="18"/>
              </w:rPr>
              <w:t>г.</w:t>
            </w:r>
            <w:r w:rsidRPr="00621D90"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4AA" w14:textId="77777777" w:rsidR="00DE3977" w:rsidRDefault="00DE3977" w:rsidP="00FB20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  <w:p w14:paraId="31D117D4" w14:textId="60D3742B" w:rsidR="00DE3977" w:rsidRDefault="0094164D" w:rsidP="00FB20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DE3977">
              <w:rPr>
                <w:b/>
                <w:bCs/>
                <w:sz w:val="20"/>
                <w:szCs w:val="20"/>
              </w:rPr>
              <w:t>Петростат</w:t>
            </w:r>
            <w:proofErr w:type="spellEnd"/>
            <w:r>
              <w:rPr>
                <w:b/>
                <w:bCs/>
                <w:sz w:val="20"/>
                <w:szCs w:val="20"/>
              </w:rPr>
              <w:t>,</w:t>
            </w:r>
          </w:p>
          <w:p w14:paraId="3D8BF117" w14:textId="1877449B" w:rsidR="00DE3977" w:rsidRPr="00076812" w:rsidRDefault="00DE3977" w:rsidP="00FB20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94164D">
              <w:rPr>
                <w:b/>
                <w:bCs/>
                <w:sz w:val="20"/>
                <w:szCs w:val="20"/>
              </w:rPr>
              <w:t>1г.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C75D" w14:textId="77777777" w:rsidR="00DE3977" w:rsidRPr="00076812" w:rsidRDefault="00DE3977" w:rsidP="00FB20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3977" w:rsidRPr="00076812" w14:paraId="7D91A8E1" w14:textId="77777777" w:rsidTr="003370B9">
        <w:trPr>
          <w:gridAfter w:val="1"/>
          <w:wAfter w:w="7" w:type="dxa"/>
          <w:trHeight w:val="31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D28" w14:textId="32328720" w:rsidR="00DE3977" w:rsidRPr="00076812" w:rsidRDefault="00DE3977" w:rsidP="00FB2045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076812">
              <w:rPr>
                <w:color w:val="000000"/>
                <w:sz w:val="20"/>
                <w:szCs w:val="20"/>
              </w:rPr>
              <w:t xml:space="preserve">Численность населения на 1 января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951" w14:textId="4D57397B" w:rsidR="00DE3977" w:rsidRPr="00076812" w:rsidRDefault="00BF750F" w:rsidP="00FB20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="00DE3977" w:rsidRPr="00076812">
              <w:rPr>
                <w:color w:val="000000"/>
                <w:sz w:val="20"/>
                <w:szCs w:val="20"/>
              </w:rPr>
              <w:t>еловек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84B2" w14:textId="35EF6684" w:rsidR="00DE3977" w:rsidRPr="00076812" w:rsidRDefault="001F507A" w:rsidP="00FB20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8C8F" w14:textId="18B1271A" w:rsidR="00DE3977" w:rsidRPr="00076812" w:rsidRDefault="001F507A" w:rsidP="00FB20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395E" w14:textId="133D8540" w:rsidR="00DE3977" w:rsidRPr="00076812" w:rsidRDefault="001F66C8" w:rsidP="00FB20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BB0FF4" w:rsidRPr="00076812" w14:paraId="26036BB9" w14:textId="77777777" w:rsidTr="003370B9">
        <w:trPr>
          <w:gridAfter w:val="1"/>
          <w:wAfter w:w="7" w:type="dxa"/>
          <w:trHeight w:val="31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DB" w14:textId="01FFD56D" w:rsidR="00BB0FF4" w:rsidRPr="00BB0FF4" w:rsidRDefault="00BB0FF4" w:rsidP="00BB0FF4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076812">
              <w:rPr>
                <w:color w:val="000000"/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62FB" w14:textId="4EAB5505" w:rsidR="00BB0FF4" w:rsidRPr="00076812" w:rsidRDefault="00BB0FF4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7681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26D4" w14:textId="4E10F52E" w:rsidR="00BB0FF4" w:rsidRPr="00076812" w:rsidRDefault="001F507A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5F38" w14:textId="126DC6C1" w:rsidR="00BB0FF4" w:rsidRPr="00076812" w:rsidRDefault="001F507A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B6C5" w14:textId="6699303D" w:rsidR="00BB0FF4" w:rsidRPr="00076812" w:rsidRDefault="009B5F43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F507A">
              <w:rPr>
                <w:color w:val="000000"/>
                <w:sz w:val="20"/>
                <w:szCs w:val="20"/>
              </w:rPr>
              <w:t>4</w:t>
            </w:r>
          </w:p>
        </w:tc>
      </w:tr>
      <w:tr w:rsidR="00BB0FF4" w:rsidRPr="00076812" w14:paraId="4B41FEA7" w14:textId="77777777" w:rsidTr="003370B9">
        <w:trPr>
          <w:gridAfter w:val="1"/>
          <w:wAfter w:w="7" w:type="dxa"/>
          <w:trHeight w:val="31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6EF9" w14:textId="3D8DB555" w:rsidR="00BB0FF4" w:rsidRPr="00076812" w:rsidRDefault="00BB0FF4" w:rsidP="00BB0FF4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076812">
              <w:rPr>
                <w:color w:val="000000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</w:t>
            </w:r>
            <w:r>
              <w:rPr>
                <w:color w:val="000000"/>
                <w:sz w:val="20"/>
                <w:szCs w:val="20"/>
              </w:rPr>
              <w:t xml:space="preserve"> по всем видам промышленного производства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2D56" w14:textId="209962D4" w:rsidR="00BB0FF4" w:rsidRPr="00076812" w:rsidRDefault="008677CF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</w:t>
            </w:r>
            <w:r w:rsidR="00BB0FF4" w:rsidRPr="00076812">
              <w:rPr>
                <w:color w:val="000000"/>
                <w:sz w:val="20"/>
                <w:szCs w:val="20"/>
              </w:rPr>
              <w:t xml:space="preserve">. руб. в ценах соотв. </w:t>
            </w:r>
            <w:r w:rsidR="00BB0FF4">
              <w:rPr>
                <w:color w:val="000000"/>
                <w:sz w:val="20"/>
                <w:szCs w:val="20"/>
              </w:rPr>
              <w:t>л</w:t>
            </w:r>
            <w:r w:rsidR="00BB0FF4" w:rsidRPr="00076812">
              <w:rPr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FEDC" w14:textId="40B74551" w:rsidR="00BB0FF4" w:rsidRPr="00076812" w:rsidRDefault="001754D2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58931,5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DD65" w14:textId="6E1C58E3" w:rsidR="00BB0FF4" w:rsidRPr="00076812" w:rsidRDefault="00314201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49354,7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2A41" w14:textId="00FF232D" w:rsidR="00BB0FF4" w:rsidRPr="00076812" w:rsidRDefault="00314201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</w:tr>
      <w:tr w:rsidR="00BB0FF4" w:rsidRPr="00076812" w14:paraId="376BBCC2" w14:textId="77777777" w:rsidTr="003370B9">
        <w:trPr>
          <w:gridAfter w:val="1"/>
          <w:wAfter w:w="7" w:type="dxa"/>
          <w:trHeight w:val="31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38A4" w14:textId="159FAE41" w:rsidR="00BB0FF4" w:rsidRPr="00076812" w:rsidRDefault="00BB0FF4" w:rsidP="00BB0FF4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076812">
              <w:rPr>
                <w:color w:val="000000"/>
                <w:sz w:val="20"/>
                <w:szCs w:val="20"/>
              </w:rPr>
              <w:t xml:space="preserve">Продукция сельского хозяйства (в фактически действовавших ценах)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BB99" w14:textId="7FE49F2C" w:rsidR="00BB0FF4" w:rsidRPr="00076812" w:rsidRDefault="00BF750F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</w:t>
            </w:r>
            <w:r w:rsidR="00BB0FF4" w:rsidRPr="00076812">
              <w:rPr>
                <w:color w:val="000000"/>
                <w:sz w:val="20"/>
                <w:szCs w:val="20"/>
              </w:rPr>
              <w:t xml:space="preserve">. руб. в ценах </w:t>
            </w:r>
            <w:proofErr w:type="spellStart"/>
            <w:proofErr w:type="gramStart"/>
            <w:r w:rsidR="00BB0FF4" w:rsidRPr="00076812">
              <w:rPr>
                <w:color w:val="000000"/>
                <w:sz w:val="20"/>
                <w:szCs w:val="20"/>
              </w:rPr>
              <w:t>соотв</w:t>
            </w:r>
            <w:proofErr w:type="spellEnd"/>
            <w:r w:rsidR="00BB0FF4">
              <w:rPr>
                <w:color w:val="000000"/>
                <w:sz w:val="20"/>
                <w:szCs w:val="20"/>
              </w:rPr>
              <w:t xml:space="preserve"> </w:t>
            </w:r>
            <w:r w:rsidR="00BB0FF4" w:rsidRPr="00076812">
              <w:rPr>
                <w:color w:val="000000"/>
                <w:sz w:val="20"/>
                <w:szCs w:val="20"/>
              </w:rPr>
              <w:t>.</w:t>
            </w:r>
            <w:r w:rsidR="00BB0FF4">
              <w:rPr>
                <w:color w:val="000000"/>
                <w:sz w:val="20"/>
                <w:szCs w:val="20"/>
              </w:rPr>
              <w:t>л</w:t>
            </w:r>
            <w:r w:rsidR="00BB0FF4" w:rsidRPr="00076812">
              <w:rPr>
                <w:color w:val="000000"/>
                <w:sz w:val="20"/>
                <w:szCs w:val="20"/>
              </w:rPr>
              <w:t>ет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DC7C" w14:textId="0BCD19FD" w:rsidR="00BB0FF4" w:rsidRPr="00076812" w:rsidRDefault="00314201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D48" w14:textId="76D4025E" w:rsidR="00BB0FF4" w:rsidRPr="00076812" w:rsidRDefault="00314201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400" w14:textId="03418368" w:rsidR="00BB0FF4" w:rsidRPr="00076812" w:rsidRDefault="00314201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</w:tr>
      <w:tr w:rsidR="00BB0FF4" w:rsidRPr="00076812" w14:paraId="41251160" w14:textId="77777777" w:rsidTr="003370B9">
        <w:trPr>
          <w:gridAfter w:val="1"/>
          <w:wAfter w:w="7" w:type="dxa"/>
          <w:trHeight w:val="315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3B79" w14:textId="2115A2EC" w:rsidR="00BB0FF4" w:rsidRPr="00076812" w:rsidRDefault="00BB0FF4" w:rsidP="00BB0FF4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076812">
              <w:rPr>
                <w:color w:val="000000"/>
                <w:sz w:val="20"/>
                <w:szCs w:val="20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6DDF" w14:textId="6FE29B20" w:rsidR="00BB0FF4" w:rsidRPr="00076812" w:rsidRDefault="00BF750F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</w:t>
            </w:r>
            <w:r w:rsidR="00BB0FF4" w:rsidRPr="00076812">
              <w:rPr>
                <w:color w:val="000000"/>
                <w:sz w:val="20"/>
                <w:szCs w:val="20"/>
              </w:rPr>
              <w:t xml:space="preserve">. руб. в ценах </w:t>
            </w:r>
            <w:r w:rsidR="00BB0FF4" w:rsidRPr="00076812">
              <w:rPr>
                <w:color w:val="000000"/>
                <w:sz w:val="20"/>
                <w:szCs w:val="20"/>
              </w:rPr>
              <w:lastRenderedPageBreak/>
              <w:t xml:space="preserve">соотв. </w:t>
            </w:r>
            <w:r w:rsidR="00BB0FF4">
              <w:rPr>
                <w:color w:val="000000"/>
                <w:sz w:val="20"/>
                <w:szCs w:val="20"/>
              </w:rPr>
              <w:t>л</w:t>
            </w:r>
            <w:r w:rsidR="00BB0FF4" w:rsidRPr="00076812">
              <w:rPr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C07A" w14:textId="392FF031" w:rsidR="00BB0FF4" w:rsidRPr="00076812" w:rsidRDefault="00314201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21079,3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F891" w14:textId="48DE4121" w:rsidR="00BB0FF4" w:rsidRPr="00076812" w:rsidRDefault="003370B9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24179,7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89E6" w14:textId="58A7A206" w:rsidR="00BB0FF4" w:rsidRPr="00076812" w:rsidRDefault="003370B9" w:rsidP="00BB0F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D24FAE" w:rsidRPr="00D24FAE" w14:paraId="09B7E940" w14:textId="77777777" w:rsidTr="003370B9">
        <w:trPr>
          <w:gridAfter w:val="1"/>
          <w:wAfter w:w="7" w:type="dxa"/>
          <w:trHeight w:val="6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B0D8" w14:textId="1234EE1E" w:rsidR="00BB0FF4" w:rsidRPr="00D24FAE" w:rsidRDefault="00BB0FF4" w:rsidP="00BB0FF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D24FAE">
              <w:rPr>
                <w:bCs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43BB" w14:textId="63366FCD" w:rsidR="00BB0FF4" w:rsidRPr="00D24FAE" w:rsidRDefault="00BF750F" w:rsidP="00BB0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FAE">
              <w:rPr>
                <w:sz w:val="20"/>
                <w:szCs w:val="20"/>
              </w:rPr>
              <w:t>млн</w:t>
            </w:r>
            <w:r w:rsidR="00BB0FF4" w:rsidRPr="00D24FAE">
              <w:rPr>
                <w:sz w:val="20"/>
                <w:szCs w:val="20"/>
              </w:rPr>
              <w:t>. руб. в ценах соотв. лет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410A" w14:textId="49597996" w:rsidR="00BB0FF4" w:rsidRPr="00D24FAE" w:rsidRDefault="00314201" w:rsidP="00BB0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FAE">
              <w:rPr>
                <w:sz w:val="20"/>
                <w:szCs w:val="20"/>
              </w:rPr>
              <w:t>32715,5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E9E2" w14:textId="51CD0E31" w:rsidR="00BB0FF4" w:rsidRPr="00D24FAE" w:rsidRDefault="003370B9" w:rsidP="00BB0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FAE">
              <w:rPr>
                <w:sz w:val="20"/>
                <w:szCs w:val="20"/>
              </w:rPr>
              <w:t>12749,2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675B" w14:textId="4214F59B" w:rsidR="00BB0FF4" w:rsidRPr="00D24FAE" w:rsidRDefault="003370B9" w:rsidP="00BB0F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4FAE">
              <w:rPr>
                <w:b/>
                <w:bCs/>
                <w:sz w:val="20"/>
                <w:szCs w:val="20"/>
              </w:rPr>
              <w:t>290</w:t>
            </w:r>
          </w:p>
        </w:tc>
      </w:tr>
      <w:tr w:rsidR="00D24FAE" w:rsidRPr="00D24FAE" w14:paraId="5F612BDF" w14:textId="77777777" w:rsidTr="003370B9">
        <w:trPr>
          <w:gridAfter w:val="1"/>
          <w:wAfter w:w="7" w:type="dxa"/>
          <w:trHeight w:val="6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96A" w14:textId="77777777" w:rsidR="00BB0FF4" w:rsidRPr="00D24FAE" w:rsidRDefault="00BB0FF4" w:rsidP="00BB0FF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D24FAE">
              <w:rPr>
                <w:sz w:val="20"/>
                <w:szCs w:val="20"/>
              </w:rPr>
              <w:t>Среднесписочная численность работников крупных и средних предприятий и некоммерческих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3AC" w14:textId="5C0354CC" w:rsidR="00BB0FF4" w:rsidRPr="00D24FAE" w:rsidRDefault="00BF750F" w:rsidP="00BB0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FAE">
              <w:rPr>
                <w:sz w:val="20"/>
                <w:szCs w:val="20"/>
              </w:rPr>
              <w:t>ч</w:t>
            </w:r>
            <w:r w:rsidR="00BB0FF4" w:rsidRPr="00D24FAE">
              <w:rPr>
                <w:sz w:val="20"/>
                <w:szCs w:val="20"/>
              </w:rPr>
              <w:t>еловек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00FF" w14:textId="311F6BC3" w:rsidR="00BB0FF4" w:rsidRPr="00D24FAE" w:rsidRDefault="003370B9" w:rsidP="00BB0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FAE">
              <w:rPr>
                <w:sz w:val="20"/>
                <w:szCs w:val="20"/>
              </w:rPr>
              <w:t>22</w:t>
            </w:r>
            <w:r w:rsidR="00A26577" w:rsidRPr="00D24FAE">
              <w:rPr>
                <w:sz w:val="20"/>
                <w:szCs w:val="20"/>
              </w:rPr>
              <w:t>900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035C" w14:textId="4340D947" w:rsidR="00BB0FF4" w:rsidRPr="00D24FAE" w:rsidRDefault="003370B9" w:rsidP="00BB0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FAE">
              <w:rPr>
                <w:sz w:val="20"/>
                <w:szCs w:val="20"/>
              </w:rPr>
              <w:t>22296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E0A0" w14:textId="4BDBC219" w:rsidR="00BB0FF4" w:rsidRPr="00D24FAE" w:rsidRDefault="00A26577" w:rsidP="00BB0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FAE">
              <w:rPr>
                <w:sz w:val="20"/>
                <w:szCs w:val="20"/>
              </w:rPr>
              <w:t>2</w:t>
            </w:r>
            <w:r w:rsidR="003370B9" w:rsidRPr="00D24FAE">
              <w:rPr>
                <w:sz w:val="20"/>
                <w:szCs w:val="20"/>
              </w:rPr>
              <w:t>,6</w:t>
            </w:r>
          </w:p>
        </w:tc>
      </w:tr>
      <w:tr w:rsidR="00D24FAE" w:rsidRPr="00D24FAE" w14:paraId="5D1BBAD5" w14:textId="77777777" w:rsidTr="003370B9">
        <w:trPr>
          <w:gridAfter w:val="1"/>
          <w:wAfter w:w="7" w:type="dxa"/>
          <w:trHeight w:val="6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A5F" w14:textId="36028862" w:rsidR="00BB0FF4" w:rsidRPr="00D24FAE" w:rsidRDefault="00BB0FF4" w:rsidP="00BB0FF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D24FAE">
              <w:rPr>
                <w:sz w:val="20"/>
                <w:szCs w:val="20"/>
              </w:rPr>
              <w:t xml:space="preserve">Среднемесячная номинальная начисленная заработная плата работников крупных и средних предприятий и некоммерческих организаций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089E" w14:textId="40A4C501" w:rsidR="00BB0FF4" w:rsidRPr="00D24FAE" w:rsidRDefault="00BF750F" w:rsidP="00BB0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FAE">
              <w:rPr>
                <w:sz w:val="20"/>
                <w:szCs w:val="20"/>
              </w:rPr>
              <w:t>р</w:t>
            </w:r>
            <w:r w:rsidR="00BB0FF4" w:rsidRPr="00D24FAE">
              <w:rPr>
                <w:sz w:val="20"/>
                <w:szCs w:val="20"/>
              </w:rPr>
              <w:t>ублей в ценах соотв. лет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6187" w14:textId="7A56289B" w:rsidR="00BB0FF4" w:rsidRPr="00D24FAE" w:rsidRDefault="003370B9" w:rsidP="00BB0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FAE">
              <w:rPr>
                <w:sz w:val="20"/>
                <w:szCs w:val="20"/>
              </w:rPr>
              <w:t>51000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407F" w14:textId="7E12428E" w:rsidR="00BB0FF4" w:rsidRPr="00D24FAE" w:rsidRDefault="00E65012" w:rsidP="00BB0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FAE">
              <w:rPr>
                <w:sz w:val="20"/>
                <w:szCs w:val="20"/>
              </w:rPr>
              <w:t>52971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3AC8" w14:textId="656A7482" w:rsidR="00BB0FF4" w:rsidRPr="00D24FAE" w:rsidRDefault="00E65012" w:rsidP="00BB0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FAE">
              <w:rPr>
                <w:sz w:val="20"/>
                <w:szCs w:val="20"/>
              </w:rPr>
              <w:t>3,9</w:t>
            </w:r>
          </w:p>
        </w:tc>
      </w:tr>
      <w:tr w:rsidR="00D24FAE" w:rsidRPr="00D24FAE" w14:paraId="71D16EF3" w14:textId="77777777" w:rsidTr="00E65012">
        <w:trPr>
          <w:gridAfter w:val="1"/>
          <w:wAfter w:w="7" w:type="dxa"/>
          <w:trHeight w:val="630"/>
          <w:jc w:val="center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A692" w14:textId="793B4505" w:rsidR="00BB0FF4" w:rsidRPr="00D24FAE" w:rsidRDefault="00BB0FF4" w:rsidP="00BB0FF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4FAE">
              <w:rPr>
                <w:b/>
                <w:sz w:val="20"/>
                <w:szCs w:val="20"/>
              </w:rPr>
              <w:t xml:space="preserve">Среднее отклонение отчетных от прогнозных значений </w:t>
            </w:r>
            <w:r w:rsidR="0094164D" w:rsidRPr="00D24FAE">
              <w:rPr>
                <w:b/>
                <w:sz w:val="20"/>
                <w:szCs w:val="20"/>
              </w:rPr>
              <w:t>(целевое значение – менее 20%)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0A9B" w14:textId="77777777" w:rsidR="00BB0FF4" w:rsidRPr="00D24FAE" w:rsidRDefault="00BB0FF4" w:rsidP="00BB0F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4FA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8E6F" w14:textId="77777777" w:rsidR="00BB0FF4" w:rsidRPr="00D24FAE" w:rsidRDefault="00BB0FF4" w:rsidP="00BB0F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4FA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2604" w14:textId="77777777" w:rsidR="00BB0FF4" w:rsidRPr="00D24FAE" w:rsidRDefault="00BB0FF4" w:rsidP="00BB0F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4FA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64A9" w14:textId="1B6AAEE1" w:rsidR="00BB0FF4" w:rsidRPr="00D24FAE" w:rsidRDefault="00E65012" w:rsidP="00BB0F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4FAE">
              <w:rPr>
                <w:b/>
                <w:sz w:val="20"/>
                <w:szCs w:val="20"/>
              </w:rPr>
              <w:t>41,3</w:t>
            </w:r>
          </w:p>
        </w:tc>
      </w:tr>
    </w:tbl>
    <w:bookmarkEnd w:id="1"/>
    <w:p w14:paraId="0A9A4C07" w14:textId="4CC8A24C" w:rsidR="00DE3977" w:rsidRPr="00D24FAE" w:rsidRDefault="00DE3977" w:rsidP="00FB2045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D24FAE">
        <w:rPr>
          <w:sz w:val="28"/>
          <w:szCs w:val="28"/>
        </w:rPr>
        <w:t>С учетом установленных критериев оценки качество прогноза социально-экономического развития МО «</w:t>
      </w:r>
      <w:r w:rsidR="00D272EA" w:rsidRPr="00D24FAE">
        <w:rPr>
          <w:sz w:val="28"/>
          <w:szCs w:val="28"/>
        </w:rPr>
        <w:t xml:space="preserve">Город </w:t>
      </w:r>
      <w:r w:rsidRPr="00D24FAE">
        <w:rPr>
          <w:sz w:val="28"/>
          <w:szCs w:val="28"/>
        </w:rPr>
        <w:t>Выборг» на 20</w:t>
      </w:r>
      <w:r w:rsidR="000F117A" w:rsidRPr="00D24FAE">
        <w:rPr>
          <w:sz w:val="28"/>
          <w:szCs w:val="28"/>
        </w:rPr>
        <w:t>20</w:t>
      </w:r>
      <w:r w:rsidRPr="00D24FAE">
        <w:rPr>
          <w:sz w:val="28"/>
          <w:szCs w:val="28"/>
        </w:rPr>
        <w:t xml:space="preserve"> год можно признать </w:t>
      </w:r>
      <w:r w:rsidRPr="00D24FAE">
        <w:rPr>
          <w:b/>
          <w:sz w:val="28"/>
          <w:szCs w:val="28"/>
        </w:rPr>
        <w:t>«</w:t>
      </w:r>
      <w:r w:rsidR="00E65012" w:rsidRPr="00D24FAE">
        <w:rPr>
          <w:b/>
          <w:sz w:val="28"/>
          <w:szCs w:val="28"/>
        </w:rPr>
        <w:t>удовлетворительным</w:t>
      </w:r>
      <w:r w:rsidRPr="00D24FAE">
        <w:rPr>
          <w:b/>
          <w:sz w:val="28"/>
          <w:szCs w:val="28"/>
        </w:rPr>
        <w:t>»</w:t>
      </w:r>
      <w:r w:rsidRPr="00D24FAE">
        <w:rPr>
          <w:sz w:val="28"/>
          <w:szCs w:val="28"/>
        </w:rPr>
        <w:t>.</w:t>
      </w:r>
    </w:p>
    <w:p w14:paraId="5C6363CF" w14:textId="77777777" w:rsidR="00DE3977" w:rsidRPr="003B506C" w:rsidRDefault="00DE3977" w:rsidP="00DE39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B8E4102" w14:textId="73D4BA64" w:rsidR="00542996" w:rsidRPr="00CE38AC" w:rsidRDefault="001C729D" w:rsidP="0012492D">
      <w:pPr>
        <w:pStyle w:val="1"/>
        <w:shd w:val="clear" w:color="auto" w:fill="FFFFFF"/>
        <w:spacing w:after="0" w:line="240" w:lineRule="auto"/>
        <w:jc w:val="center"/>
        <w:rPr>
          <w:b/>
          <w:bCs/>
          <w:i w:val="0"/>
          <w:iCs w:val="0"/>
          <w:sz w:val="28"/>
          <w:szCs w:val="28"/>
        </w:rPr>
      </w:pPr>
      <w:bookmarkStart w:id="2" w:name="_Toc521483830"/>
      <w:r w:rsidRPr="00CE38AC">
        <w:rPr>
          <w:b/>
          <w:bCs/>
          <w:i w:val="0"/>
          <w:iCs w:val="0"/>
          <w:sz w:val="28"/>
          <w:szCs w:val="28"/>
        </w:rPr>
        <w:t xml:space="preserve">Общая оценка социально-экономической ситуации </w:t>
      </w:r>
      <w:r w:rsidR="00E3169D" w:rsidRPr="00CE38AC">
        <w:rPr>
          <w:b/>
          <w:bCs/>
          <w:i w:val="0"/>
          <w:iCs w:val="0"/>
          <w:sz w:val="28"/>
          <w:szCs w:val="28"/>
        </w:rPr>
        <w:br/>
        <w:t xml:space="preserve">в </w:t>
      </w:r>
      <w:r w:rsidR="00B6344A">
        <w:rPr>
          <w:b/>
          <w:bCs/>
          <w:i w:val="0"/>
          <w:iCs w:val="0"/>
          <w:sz w:val="28"/>
          <w:szCs w:val="28"/>
        </w:rPr>
        <w:t xml:space="preserve">МО «Город Выборг» </w:t>
      </w:r>
      <w:r w:rsidRPr="00CE38AC">
        <w:rPr>
          <w:b/>
          <w:bCs/>
          <w:i w:val="0"/>
          <w:iCs w:val="0"/>
          <w:sz w:val="28"/>
          <w:szCs w:val="28"/>
        </w:rPr>
        <w:t>за отчетный период</w:t>
      </w:r>
      <w:bookmarkEnd w:id="2"/>
    </w:p>
    <w:p w14:paraId="56A3EAFA" w14:textId="6462D844" w:rsidR="007F6D40" w:rsidRPr="009A082F" w:rsidRDefault="007F6D40" w:rsidP="00740D7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F6D40">
        <w:rPr>
          <w:sz w:val="28"/>
          <w:szCs w:val="28"/>
        </w:rPr>
        <w:t xml:space="preserve">Ситуация в экономике </w:t>
      </w:r>
      <w:r w:rsidR="00F255E9">
        <w:rPr>
          <w:sz w:val="28"/>
          <w:szCs w:val="28"/>
        </w:rPr>
        <w:t xml:space="preserve">города </w:t>
      </w:r>
      <w:proofErr w:type="gramStart"/>
      <w:r w:rsidR="00F255E9">
        <w:rPr>
          <w:sz w:val="28"/>
          <w:szCs w:val="28"/>
        </w:rPr>
        <w:t>Выборга</w:t>
      </w:r>
      <w:r w:rsidRPr="007F6D40">
        <w:rPr>
          <w:sz w:val="28"/>
          <w:szCs w:val="28"/>
        </w:rPr>
        <w:t xml:space="preserve">  </w:t>
      </w:r>
      <w:r w:rsidRPr="007C78A9">
        <w:rPr>
          <w:b/>
          <w:bCs/>
          <w:sz w:val="28"/>
          <w:szCs w:val="28"/>
        </w:rPr>
        <w:t>в</w:t>
      </w:r>
      <w:proofErr w:type="gramEnd"/>
      <w:r w:rsidRPr="007C78A9">
        <w:rPr>
          <w:b/>
          <w:bCs/>
          <w:sz w:val="28"/>
          <w:szCs w:val="28"/>
        </w:rPr>
        <w:t xml:space="preserve"> 2020 году</w:t>
      </w:r>
      <w:r w:rsidRPr="007F6D40">
        <w:rPr>
          <w:sz w:val="28"/>
          <w:szCs w:val="28"/>
        </w:rPr>
        <w:t xml:space="preserve"> несмотря на пандемию коронавируса оставалась относительно стабильной. Наблюдалась позитивная </w:t>
      </w:r>
      <w:r>
        <w:rPr>
          <w:sz w:val="28"/>
          <w:szCs w:val="28"/>
        </w:rPr>
        <w:t>динамика по ряду</w:t>
      </w:r>
      <w:r w:rsidRPr="007F6D40">
        <w:rPr>
          <w:sz w:val="28"/>
          <w:szCs w:val="28"/>
        </w:rPr>
        <w:t xml:space="preserve"> показателей социально-экономического развития: </w:t>
      </w:r>
      <w:r w:rsidRPr="009A082F">
        <w:rPr>
          <w:sz w:val="28"/>
          <w:szCs w:val="28"/>
        </w:rPr>
        <w:t>увеличение оборота организаций и объем</w:t>
      </w:r>
      <w:r w:rsidR="00975DB1">
        <w:rPr>
          <w:sz w:val="28"/>
          <w:szCs w:val="28"/>
        </w:rPr>
        <w:t>а</w:t>
      </w:r>
      <w:r w:rsidRPr="009A082F">
        <w:rPr>
          <w:sz w:val="28"/>
          <w:szCs w:val="28"/>
        </w:rPr>
        <w:t xml:space="preserve"> отгруженных товаров собственного производства </w:t>
      </w:r>
      <w:r w:rsidR="009A082F" w:rsidRPr="009A082F">
        <w:rPr>
          <w:sz w:val="28"/>
          <w:szCs w:val="28"/>
        </w:rPr>
        <w:t>в промышленности</w:t>
      </w:r>
      <w:r w:rsidRPr="009A082F">
        <w:rPr>
          <w:sz w:val="28"/>
          <w:szCs w:val="28"/>
        </w:rPr>
        <w:t xml:space="preserve">, рост </w:t>
      </w:r>
      <w:r w:rsidR="009A082F" w:rsidRPr="009A082F">
        <w:rPr>
          <w:sz w:val="28"/>
          <w:szCs w:val="28"/>
        </w:rPr>
        <w:t>инвестиций</w:t>
      </w:r>
      <w:r w:rsidRPr="009A082F">
        <w:rPr>
          <w:sz w:val="28"/>
          <w:szCs w:val="28"/>
        </w:rPr>
        <w:t xml:space="preserve">. </w:t>
      </w:r>
    </w:p>
    <w:p w14:paraId="2B60BD93" w14:textId="174B9370" w:rsidR="00542996" w:rsidRPr="009A082F" w:rsidRDefault="007F6D40" w:rsidP="00740D7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A082F">
        <w:rPr>
          <w:sz w:val="28"/>
          <w:szCs w:val="28"/>
        </w:rPr>
        <w:t xml:space="preserve">Закономерное следствие ограничительных мер, введенных в связи с пандемией коронавируса, это снижение оборота </w:t>
      </w:r>
      <w:r w:rsidR="009A082F" w:rsidRPr="009A082F">
        <w:rPr>
          <w:sz w:val="28"/>
          <w:szCs w:val="28"/>
        </w:rPr>
        <w:t xml:space="preserve">общественного </w:t>
      </w:r>
      <w:proofErr w:type="gramStart"/>
      <w:r w:rsidR="009A082F" w:rsidRPr="009A082F">
        <w:rPr>
          <w:sz w:val="28"/>
          <w:szCs w:val="28"/>
        </w:rPr>
        <w:t xml:space="preserve">питания, </w:t>
      </w:r>
      <w:r w:rsidRPr="009A082F">
        <w:rPr>
          <w:sz w:val="28"/>
          <w:szCs w:val="28"/>
        </w:rPr>
        <w:t xml:space="preserve"> рост</w:t>
      </w:r>
      <w:proofErr w:type="gramEnd"/>
      <w:r w:rsidRPr="009A082F">
        <w:rPr>
          <w:sz w:val="28"/>
          <w:szCs w:val="28"/>
        </w:rPr>
        <w:t xml:space="preserve"> численности безработных,</w:t>
      </w:r>
      <w:r w:rsidR="009A082F" w:rsidRPr="009A082F">
        <w:rPr>
          <w:sz w:val="28"/>
          <w:szCs w:val="28"/>
        </w:rPr>
        <w:t xml:space="preserve"> </w:t>
      </w:r>
      <w:r w:rsidRPr="009A082F">
        <w:rPr>
          <w:sz w:val="28"/>
          <w:szCs w:val="28"/>
        </w:rPr>
        <w:t xml:space="preserve">увеличение естественной убыли населения и уменьшение количества зарегистрированных предпринимателей. </w:t>
      </w:r>
    </w:p>
    <w:p w14:paraId="40D47A85" w14:textId="44995010" w:rsidR="00057AB8" w:rsidRPr="00057AB8" w:rsidRDefault="00057AB8" w:rsidP="00057AB8">
      <w:pPr>
        <w:pStyle w:val="141"/>
        <w:spacing w:after="0" w:line="240" w:lineRule="auto"/>
        <w:rPr>
          <w:i/>
          <w:szCs w:val="28"/>
        </w:rPr>
      </w:pPr>
      <w:r w:rsidRPr="00057AB8">
        <w:rPr>
          <w:iCs/>
          <w:szCs w:val="28"/>
        </w:rPr>
        <w:t>Н</w:t>
      </w:r>
      <w:r w:rsidRPr="00057AB8">
        <w:rPr>
          <w:rFonts w:eastAsia="Calibri"/>
          <w:szCs w:val="28"/>
        </w:rPr>
        <w:t xml:space="preserve">есомненно, ограничительные мероприятия, связанные с распространением </w:t>
      </w:r>
      <w:proofErr w:type="spellStart"/>
      <w:r w:rsidRPr="00057AB8">
        <w:rPr>
          <w:rFonts w:eastAsia="Calibri"/>
          <w:szCs w:val="28"/>
        </w:rPr>
        <w:t>короновирусной</w:t>
      </w:r>
      <w:proofErr w:type="spellEnd"/>
      <w:r w:rsidRPr="00057AB8">
        <w:rPr>
          <w:rFonts w:eastAsia="Calibri"/>
          <w:szCs w:val="28"/>
        </w:rPr>
        <w:t xml:space="preserve"> инфекции, негативно повлияли на ведение хозяйственной деятельности организаций различных отраслей экономики, несмотря на это с</w:t>
      </w:r>
      <w:r w:rsidRPr="00057AB8">
        <w:rPr>
          <w:iCs/>
          <w:szCs w:val="28"/>
        </w:rPr>
        <w:t>оциально-экономическая ситуация</w:t>
      </w:r>
      <w:r w:rsidRPr="00057AB8">
        <w:rPr>
          <w:rFonts w:eastAsia="Calibri"/>
          <w:szCs w:val="28"/>
        </w:rPr>
        <w:t xml:space="preserve"> в </w:t>
      </w:r>
      <w:r w:rsidR="00975DB1">
        <w:rPr>
          <w:rFonts w:eastAsia="Calibri"/>
          <w:szCs w:val="28"/>
        </w:rPr>
        <w:t xml:space="preserve">МО «Город Выборг» </w:t>
      </w:r>
      <w:r>
        <w:rPr>
          <w:rFonts w:eastAsia="Calibri"/>
          <w:szCs w:val="28"/>
        </w:rPr>
        <w:t>в</w:t>
      </w:r>
      <w:r w:rsidRPr="00FA6466">
        <w:rPr>
          <w:iCs/>
          <w:szCs w:val="28"/>
        </w:rPr>
        <w:t xml:space="preserve"> </w:t>
      </w:r>
      <w:r w:rsidRPr="00711893">
        <w:rPr>
          <w:b/>
          <w:iCs/>
          <w:szCs w:val="28"/>
        </w:rPr>
        <w:t>январе-</w:t>
      </w:r>
      <w:r>
        <w:rPr>
          <w:b/>
          <w:iCs/>
          <w:szCs w:val="28"/>
        </w:rPr>
        <w:t>июне</w:t>
      </w:r>
      <w:r w:rsidRPr="00711893">
        <w:rPr>
          <w:b/>
          <w:iCs/>
          <w:szCs w:val="28"/>
        </w:rPr>
        <w:t xml:space="preserve"> 2021 года</w:t>
      </w:r>
      <w:r w:rsidRPr="00FA6466">
        <w:rPr>
          <w:rFonts w:ascii="Arial" w:eastAsia="Calibri" w:hAnsi="Arial"/>
          <w:sz w:val="14"/>
          <w:szCs w:val="22"/>
        </w:rPr>
        <w:t xml:space="preserve"> </w:t>
      </w:r>
      <w:r w:rsidRPr="00057AB8">
        <w:rPr>
          <w:rFonts w:eastAsia="Calibri"/>
          <w:szCs w:val="28"/>
        </w:rPr>
        <w:t xml:space="preserve">характеризуется </w:t>
      </w:r>
      <w:r w:rsidRPr="00057AB8">
        <w:rPr>
          <w:iCs/>
          <w:szCs w:val="28"/>
        </w:rPr>
        <w:t xml:space="preserve">стабильной положительной динамикой. </w:t>
      </w:r>
      <w:r w:rsidRPr="00057AB8">
        <w:rPr>
          <w:rFonts w:eastAsia="Calibri"/>
          <w:szCs w:val="28"/>
        </w:rPr>
        <w:t>О</w:t>
      </w:r>
      <w:r w:rsidRPr="00057AB8">
        <w:rPr>
          <w:szCs w:val="28"/>
        </w:rPr>
        <w:t xml:space="preserve">борот организаций всех видов экономической деятельности превысил уровень предыдущего года на </w:t>
      </w:r>
      <w:r w:rsidR="00505BBF">
        <w:rPr>
          <w:szCs w:val="28"/>
        </w:rPr>
        <w:t>25</w:t>
      </w:r>
      <w:r w:rsidRPr="00057AB8">
        <w:rPr>
          <w:szCs w:val="28"/>
        </w:rPr>
        <w:t xml:space="preserve">% и превысил </w:t>
      </w:r>
      <w:r w:rsidR="00505BBF">
        <w:rPr>
          <w:szCs w:val="28"/>
        </w:rPr>
        <w:t>55</w:t>
      </w:r>
      <w:r w:rsidRPr="00057AB8">
        <w:rPr>
          <w:szCs w:val="28"/>
        </w:rPr>
        <w:t xml:space="preserve"> млрд. руб. Доля </w:t>
      </w:r>
      <w:r w:rsidR="00505BBF">
        <w:rPr>
          <w:szCs w:val="28"/>
        </w:rPr>
        <w:t xml:space="preserve">города </w:t>
      </w:r>
      <w:r w:rsidRPr="00057AB8">
        <w:rPr>
          <w:szCs w:val="28"/>
        </w:rPr>
        <w:t xml:space="preserve">Выборга в обороте </w:t>
      </w:r>
      <w:r w:rsidR="00505BBF">
        <w:rPr>
          <w:szCs w:val="28"/>
        </w:rPr>
        <w:t>Выборгского района</w:t>
      </w:r>
      <w:r w:rsidRPr="00057AB8">
        <w:rPr>
          <w:szCs w:val="28"/>
        </w:rPr>
        <w:t xml:space="preserve"> составила </w:t>
      </w:r>
      <w:r w:rsidR="00505BBF">
        <w:rPr>
          <w:szCs w:val="28"/>
        </w:rPr>
        <w:t>47,4</w:t>
      </w:r>
      <w:r w:rsidRPr="00057AB8">
        <w:rPr>
          <w:szCs w:val="28"/>
        </w:rPr>
        <w:t>%.</w:t>
      </w:r>
    </w:p>
    <w:p w14:paraId="326D112A" w14:textId="12F43592" w:rsidR="00057AB8" w:rsidRPr="00057AB8" w:rsidRDefault="00CB62F2" w:rsidP="00057A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Городская п</w:t>
      </w:r>
      <w:r w:rsidR="00057AB8" w:rsidRPr="00057AB8">
        <w:rPr>
          <w:sz w:val="28"/>
          <w:szCs w:val="28"/>
        </w:rPr>
        <w:t>ромышленность сохраняет положительную динамику - по итогам 1 полугодия</w:t>
      </w:r>
      <w:r w:rsidR="00227914">
        <w:rPr>
          <w:sz w:val="28"/>
          <w:szCs w:val="28"/>
        </w:rPr>
        <w:t xml:space="preserve"> 2021 года</w:t>
      </w:r>
      <w:r w:rsidR="00057AB8" w:rsidRPr="00057AB8">
        <w:rPr>
          <w:sz w:val="28"/>
          <w:szCs w:val="28"/>
        </w:rPr>
        <w:t xml:space="preserve"> индекс промышленного производства составил 1</w:t>
      </w:r>
      <w:r w:rsidR="00505BBF">
        <w:rPr>
          <w:sz w:val="28"/>
          <w:szCs w:val="28"/>
        </w:rPr>
        <w:t>19</w:t>
      </w:r>
      <w:r w:rsidR="00057AB8" w:rsidRPr="00057AB8">
        <w:rPr>
          <w:sz w:val="28"/>
          <w:szCs w:val="28"/>
        </w:rPr>
        <w:t>,</w:t>
      </w:r>
      <w:r w:rsidR="00505BBF">
        <w:rPr>
          <w:sz w:val="28"/>
          <w:szCs w:val="28"/>
        </w:rPr>
        <w:t>2</w:t>
      </w:r>
      <w:r w:rsidR="00057AB8" w:rsidRPr="00057AB8">
        <w:rPr>
          <w:sz w:val="28"/>
          <w:szCs w:val="28"/>
        </w:rPr>
        <w:t>%.</w:t>
      </w:r>
      <w:r w:rsidR="00057AB8" w:rsidRPr="00057AB8">
        <w:rPr>
          <w:bCs/>
          <w:sz w:val="28"/>
          <w:szCs w:val="28"/>
        </w:rPr>
        <w:t xml:space="preserve"> Во</w:t>
      </w:r>
      <w:r w:rsidR="00057AB8" w:rsidRPr="00057AB8">
        <w:rPr>
          <w:sz w:val="28"/>
          <w:szCs w:val="28"/>
        </w:rPr>
        <w:t xml:space="preserve"> всех основных видах промышленного производства, кроме добывающих, отмечается рост объемов отгрузки.</w:t>
      </w:r>
    </w:p>
    <w:p w14:paraId="14A3FB67" w14:textId="1C2E782C" w:rsidR="00057AB8" w:rsidRPr="00057AB8" w:rsidRDefault="00057AB8" w:rsidP="00057AB8">
      <w:pPr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057AB8">
        <w:rPr>
          <w:iCs/>
          <w:sz w:val="28"/>
          <w:szCs w:val="28"/>
        </w:rPr>
        <w:t>Вырос оборот розничной торговли и общественного питания</w:t>
      </w:r>
      <w:r w:rsidR="00505BBF">
        <w:rPr>
          <w:iCs/>
          <w:sz w:val="28"/>
          <w:szCs w:val="28"/>
        </w:rPr>
        <w:t>.</w:t>
      </w:r>
      <w:r w:rsidRPr="00057AB8">
        <w:rPr>
          <w:iCs/>
          <w:sz w:val="28"/>
          <w:szCs w:val="28"/>
        </w:rPr>
        <w:t xml:space="preserve"> </w:t>
      </w:r>
    </w:p>
    <w:p w14:paraId="2E87CD13" w14:textId="567AA744" w:rsidR="00057AB8" w:rsidRPr="00057AB8" w:rsidRDefault="00057AB8" w:rsidP="00057AB8">
      <w:pPr>
        <w:pStyle w:val="aff6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057AB8">
        <w:rPr>
          <w:iCs/>
          <w:sz w:val="28"/>
          <w:szCs w:val="28"/>
        </w:rPr>
        <w:t xml:space="preserve">Объем услуг по транспортировке и хранению, </w:t>
      </w:r>
      <w:r w:rsidRPr="00057AB8">
        <w:rPr>
          <w:sz w:val="28"/>
          <w:szCs w:val="28"/>
        </w:rPr>
        <w:t xml:space="preserve">оказанных организациями </w:t>
      </w:r>
      <w:r w:rsidR="00505BBF">
        <w:rPr>
          <w:sz w:val="28"/>
          <w:szCs w:val="28"/>
        </w:rPr>
        <w:t>города</w:t>
      </w:r>
      <w:r w:rsidRPr="00057AB8">
        <w:rPr>
          <w:sz w:val="28"/>
          <w:szCs w:val="28"/>
        </w:rPr>
        <w:t xml:space="preserve"> (без субъектов малого предпринимательства) вырос на </w:t>
      </w:r>
      <w:r w:rsidR="00505BBF">
        <w:rPr>
          <w:sz w:val="28"/>
          <w:szCs w:val="28"/>
        </w:rPr>
        <w:t>11</w:t>
      </w:r>
      <w:r w:rsidRPr="00057AB8">
        <w:rPr>
          <w:sz w:val="28"/>
          <w:szCs w:val="28"/>
        </w:rPr>
        <w:t xml:space="preserve">% к прошлому году. </w:t>
      </w:r>
    </w:p>
    <w:p w14:paraId="2AD32F57" w14:textId="4B04CA94" w:rsidR="00057AB8" w:rsidRPr="00057AB8" w:rsidRDefault="00057AB8" w:rsidP="00057AB8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" w:name="_Hlk65666874"/>
      <w:r w:rsidRPr="00057AB8">
        <w:rPr>
          <w:sz w:val="28"/>
          <w:szCs w:val="28"/>
        </w:rPr>
        <w:t>Инвестиционная активность снизилась, по сравнению с прошлым годом в экономику</w:t>
      </w:r>
      <w:r w:rsidR="00CB62F2">
        <w:rPr>
          <w:sz w:val="28"/>
          <w:szCs w:val="28"/>
        </w:rPr>
        <w:t xml:space="preserve"> города</w:t>
      </w:r>
      <w:r w:rsidRPr="00057AB8">
        <w:rPr>
          <w:sz w:val="28"/>
          <w:szCs w:val="28"/>
        </w:rPr>
        <w:t xml:space="preserve"> направлено на </w:t>
      </w:r>
      <w:r w:rsidR="00CB62F2">
        <w:rPr>
          <w:sz w:val="28"/>
          <w:szCs w:val="28"/>
        </w:rPr>
        <w:t>7</w:t>
      </w:r>
      <w:r w:rsidRPr="00057AB8">
        <w:rPr>
          <w:sz w:val="28"/>
          <w:szCs w:val="28"/>
        </w:rPr>
        <w:t xml:space="preserve">% меньше инвестиций. </w:t>
      </w:r>
      <w:bookmarkEnd w:id="3"/>
    </w:p>
    <w:p w14:paraId="02CBE37E" w14:textId="2BFDAAA5" w:rsidR="00057AB8" w:rsidRPr="00057AB8" w:rsidRDefault="00057AB8" w:rsidP="00057AB8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057AB8">
        <w:rPr>
          <w:sz w:val="28"/>
          <w:szCs w:val="28"/>
        </w:rPr>
        <w:lastRenderedPageBreak/>
        <w:t xml:space="preserve">Среднемесячная заработная плата одного работника (без учета субъектов малого предпринимательства, только по крупным и средним организациям) оценена </w:t>
      </w:r>
      <w:proofErr w:type="spellStart"/>
      <w:r w:rsidRPr="00057AB8">
        <w:rPr>
          <w:sz w:val="28"/>
          <w:szCs w:val="28"/>
        </w:rPr>
        <w:t>Петростатом</w:t>
      </w:r>
      <w:proofErr w:type="spellEnd"/>
      <w:r w:rsidRPr="00057AB8">
        <w:rPr>
          <w:sz w:val="28"/>
          <w:szCs w:val="28"/>
        </w:rPr>
        <w:t xml:space="preserve"> в размере 5</w:t>
      </w:r>
      <w:r w:rsidR="00505BBF">
        <w:rPr>
          <w:sz w:val="28"/>
          <w:szCs w:val="28"/>
        </w:rPr>
        <w:t>4</w:t>
      </w:r>
      <w:r w:rsidRPr="00057AB8">
        <w:rPr>
          <w:sz w:val="28"/>
          <w:szCs w:val="28"/>
        </w:rPr>
        <w:t xml:space="preserve"> тыс. руб., </w:t>
      </w:r>
      <w:r w:rsidRPr="009A01E5">
        <w:rPr>
          <w:sz w:val="28"/>
          <w:szCs w:val="28"/>
        </w:rPr>
        <w:t>р</w:t>
      </w:r>
      <w:r w:rsidRPr="009A01E5">
        <w:rPr>
          <w:rStyle w:val="afb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9A01E5">
        <w:rPr>
          <w:rStyle w:val="afb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альная заработная плата</w:t>
      </w:r>
      <w:r w:rsidRPr="00057AB8">
        <w:rPr>
          <w:sz w:val="28"/>
          <w:szCs w:val="28"/>
          <w:shd w:val="clear" w:color="auto" w:fill="FFFFFF"/>
        </w:rPr>
        <w:t xml:space="preserve">, рассчитанная с учетом индекса потребительских цен, выросла на </w:t>
      </w:r>
      <w:r w:rsidR="003A5D94">
        <w:rPr>
          <w:sz w:val="28"/>
          <w:szCs w:val="28"/>
          <w:shd w:val="clear" w:color="auto" w:fill="FFFFFF"/>
        </w:rPr>
        <w:t>3,3</w:t>
      </w:r>
      <w:r w:rsidRPr="00057AB8">
        <w:rPr>
          <w:sz w:val="28"/>
          <w:szCs w:val="28"/>
          <w:shd w:val="clear" w:color="auto" w:fill="FFFFFF"/>
        </w:rPr>
        <w:t>%.</w:t>
      </w:r>
    </w:p>
    <w:p w14:paraId="3A62900C" w14:textId="7B927208" w:rsidR="00057AB8" w:rsidRPr="00057AB8" w:rsidRDefault="00057AB8" w:rsidP="00057AB8">
      <w:pPr>
        <w:pStyle w:val="a7"/>
        <w:spacing w:after="0" w:line="240" w:lineRule="auto"/>
        <w:ind w:firstLine="851"/>
        <w:rPr>
          <w:iCs/>
          <w:szCs w:val="28"/>
        </w:rPr>
      </w:pPr>
      <w:r w:rsidRPr="00057AB8">
        <w:rPr>
          <w:iCs/>
          <w:szCs w:val="28"/>
        </w:rPr>
        <w:t xml:space="preserve">По итогам полугодия в </w:t>
      </w:r>
      <w:r w:rsidR="00CB62F2">
        <w:rPr>
          <w:iCs/>
          <w:szCs w:val="28"/>
        </w:rPr>
        <w:t xml:space="preserve">городе </w:t>
      </w:r>
      <w:r w:rsidRPr="00057AB8">
        <w:rPr>
          <w:iCs/>
          <w:szCs w:val="28"/>
        </w:rPr>
        <w:t xml:space="preserve">Выборге получена сальдированная прибыль от деятельности организаций, которая выросла в </w:t>
      </w:r>
      <w:r w:rsidR="003A5D94">
        <w:rPr>
          <w:iCs/>
          <w:szCs w:val="28"/>
        </w:rPr>
        <w:t>1</w:t>
      </w:r>
      <w:r w:rsidRPr="00057AB8">
        <w:rPr>
          <w:iCs/>
          <w:szCs w:val="28"/>
        </w:rPr>
        <w:t xml:space="preserve">,6 раза к соответствующему периоду 2020 года, доля убыточных организаций сократилась с </w:t>
      </w:r>
      <w:r w:rsidR="003A5D94">
        <w:rPr>
          <w:iCs/>
          <w:szCs w:val="28"/>
        </w:rPr>
        <w:t>42</w:t>
      </w:r>
      <w:r w:rsidRPr="00057AB8">
        <w:rPr>
          <w:iCs/>
          <w:szCs w:val="28"/>
        </w:rPr>
        <w:t>% до 3</w:t>
      </w:r>
      <w:r w:rsidR="003A5D94">
        <w:rPr>
          <w:iCs/>
          <w:szCs w:val="28"/>
        </w:rPr>
        <w:t>5</w:t>
      </w:r>
      <w:r w:rsidRPr="00057AB8">
        <w:rPr>
          <w:iCs/>
          <w:szCs w:val="28"/>
        </w:rPr>
        <w:t>%.</w:t>
      </w:r>
    </w:p>
    <w:p w14:paraId="723CEF87" w14:textId="0B9775EF" w:rsidR="00057AB8" w:rsidRPr="00057AB8" w:rsidRDefault="00057AB8" w:rsidP="0005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57AB8">
        <w:rPr>
          <w:sz w:val="28"/>
          <w:szCs w:val="28"/>
        </w:rPr>
        <w:t xml:space="preserve">За 6 месяцев 2021 года удалось обеспечить не только стабильность в развитии рынка труда </w:t>
      </w:r>
      <w:r w:rsidR="00CB62F2">
        <w:rPr>
          <w:sz w:val="28"/>
          <w:szCs w:val="28"/>
        </w:rPr>
        <w:t>города Выборга</w:t>
      </w:r>
      <w:r w:rsidRPr="00057AB8">
        <w:rPr>
          <w:sz w:val="28"/>
          <w:szCs w:val="28"/>
        </w:rPr>
        <w:t>, но и снижение регистрируемой безработицы (с 2,</w:t>
      </w:r>
      <w:r w:rsidR="003A5D94">
        <w:rPr>
          <w:sz w:val="28"/>
          <w:szCs w:val="28"/>
        </w:rPr>
        <w:t>73</w:t>
      </w:r>
      <w:r w:rsidRPr="00057AB8">
        <w:rPr>
          <w:sz w:val="28"/>
          <w:szCs w:val="28"/>
        </w:rPr>
        <w:t>% до 0,5</w:t>
      </w:r>
      <w:r w:rsidR="003A5D94">
        <w:rPr>
          <w:sz w:val="28"/>
          <w:szCs w:val="28"/>
        </w:rPr>
        <w:t>6</w:t>
      </w:r>
      <w:r w:rsidRPr="00057AB8">
        <w:rPr>
          <w:sz w:val="28"/>
          <w:szCs w:val="28"/>
        </w:rPr>
        <w:t xml:space="preserve">%). К концу июня напряженность на рынке труда ликвидирована - наличие вакантных рабочих мест превысило количество претендентов в </w:t>
      </w:r>
      <w:r w:rsidR="003A5D94">
        <w:rPr>
          <w:sz w:val="28"/>
          <w:szCs w:val="28"/>
        </w:rPr>
        <w:t>3</w:t>
      </w:r>
      <w:r w:rsidRPr="00057AB8">
        <w:rPr>
          <w:sz w:val="28"/>
          <w:szCs w:val="28"/>
        </w:rPr>
        <w:t xml:space="preserve"> раза.  </w:t>
      </w:r>
    </w:p>
    <w:p w14:paraId="26BDFFB6" w14:textId="6600D4BC" w:rsidR="00057AB8" w:rsidRPr="00057AB8" w:rsidRDefault="00057AB8" w:rsidP="0005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57AB8">
        <w:rPr>
          <w:sz w:val="28"/>
          <w:szCs w:val="28"/>
        </w:rPr>
        <w:t xml:space="preserve">За полгода в Выборге нашли новую работу </w:t>
      </w:r>
      <w:r w:rsidR="003A5D94">
        <w:rPr>
          <w:sz w:val="28"/>
          <w:szCs w:val="28"/>
        </w:rPr>
        <w:t>347</w:t>
      </w:r>
      <w:r w:rsidRPr="00057AB8">
        <w:rPr>
          <w:sz w:val="28"/>
          <w:szCs w:val="28"/>
        </w:rPr>
        <w:t xml:space="preserve"> человек – 4</w:t>
      </w:r>
      <w:r w:rsidR="003A5D94">
        <w:rPr>
          <w:sz w:val="28"/>
          <w:szCs w:val="28"/>
        </w:rPr>
        <w:t>0</w:t>
      </w:r>
      <w:r w:rsidRPr="00057AB8">
        <w:rPr>
          <w:sz w:val="28"/>
          <w:szCs w:val="28"/>
        </w:rPr>
        <w:t xml:space="preserve">% от числа обратившихся в поиске работы.   </w:t>
      </w:r>
    </w:p>
    <w:p w14:paraId="6207B1B9" w14:textId="321E860E" w:rsidR="00057AB8" w:rsidRDefault="00057AB8" w:rsidP="00057AB8">
      <w:pPr>
        <w:suppressAutoHyphens/>
        <w:spacing w:after="0" w:line="240" w:lineRule="auto"/>
        <w:ind w:firstLine="360"/>
        <w:jc w:val="both"/>
        <w:rPr>
          <w:iCs/>
          <w:sz w:val="28"/>
          <w:szCs w:val="28"/>
        </w:rPr>
      </w:pPr>
      <w:r w:rsidRPr="00057AB8">
        <w:rPr>
          <w:iCs/>
          <w:sz w:val="28"/>
          <w:szCs w:val="28"/>
        </w:rPr>
        <w:t xml:space="preserve">      В последние годы население </w:t>
      </w:r>
      <w:r w:rsidR="003A5D94">
        <w:rPr>
          <w:iCs/>
          <w:sz w:val="28"/>
          <w:szCs w:val="28"/>
        </w:rPr>
        <w:t>города</w:t>
      </w:r>
      <w:r w:rsidRPr="00057AB8">
        <w:rPr>
          <w:iCs/>
          <w:sz w:val="28"/>
          <w:szCs w:val="28"/>
        </w:rPr>
        <w:t xml:space="preserve"> ежегодно снижается. В 1 полугодии 2021 года вследствие </w:t>
      </w:r>
      <w:r w:rsidRPr="00057AB8">
        <w:rPr>
          <w:sz w:val="28"/>
          <w:szCs w:val="28"/>
        </w:rPr>
        <w:t xml:space="preserve">роста смертности </w:t>
      </w:r>
      <w:r w:rsidRPr="00057AB8">
        <w:rPr>
          <w:iCs/>
          <w:sz w:val="28"/>
          <w:szCs w:val="28"/>
        </w:rPr>
        <w:t xml:space="preserve">население </w:t>
      </w:r>
      <w:r w:rsidR="003A5D94">
        <w:rPr>
          <w:iCs/>
          <w:sz w:val="28"/>
          <w:szCs w:val="28"/>
        </w:rPr>
        <w:t>Выборга</w:t>
      </w:r>
      <w:r w:rsidRPr="00057AB8">
        <w:rPr>
          <w:iCs/>
          <w:sz w:val="28"/>
          <w:szCs w:val="28"/>
        </w:rPr>
        <w:t xml:space="preserve"> продолжило сокращаться (минус </w:t>
      </w:r>
      <w:r w:rsidR="003A5D94">
        <w:rPr>
          <w:iCs/>
          <w:sz w:val="28"/>
          <w:szCs w:val="28"/>
        </w:rPr>
        <w:t>1,1</w:t>
      </w:r>
      <w:r w:rsidRPr="00057AB8">
        <w:rPr>
          <w:iCs/>
          <w:sz w:val="28"/>
          <w:szCs w:val="28"/>
        </w:rPr>
        <w:t xml:space="preserve"> тыс. человек по сравнению с аналогичным периодом 2020 года).  Миграционная убыль, которая сохраняется последние годы, продолжает усугублять демографическую ситуацию в </w:t>
      </w:r>
      <w:r w:rsidR="00715324">
        <w:rPr>
          <w:iCs/>
          <w:sz w:val="28"/>
          <w:szCs w:val="28"/>
        </w:rPr>
        <w:t>городе</w:t>
      </w:r>
      <w:r w:rsidRPr="00057AB8">
        <w:rPr>
          <w:iCs/>
          <w:sz w:val="28"/>
          <w:szCs w:val="28"/>
        </w:rPr>
        <w:t>.</w:t>
      </w:r>
    </w:p>
    <w:p w14:paraId="3C13C88B" w14:textId="77777777" w:rsidR="00AE5A89" w:rsidRPr="00057AB8" w:rsidRDefault="00AE5A89" w:rsidP="00057AB8">
      <w:pPr>
        <w:suppressAutoHyphens/>
        <w:spacing w:after="0" w:line="240" w:lineRule="auto"/>
        <w:ind w:firstLine="360"/>
        <w:jc w:val="both"/>
        <w:rPr>
          <w:iCs/>
          <w:sz w:val="28"/>
          <w:szCs w:val="28"/>
        </w:rPr>
      </w:pPr>
    </w:p>
    <w:p w14:paraId="3140D8B5" w14:textId="47F2DC98" w:rsidR="00E2228D" w:rsidRDefault="001C729D" w:rsidP="00AE5A89">
      <w:pPr>
        <w:pStyle w:val="1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b/>
          <w:bCs/>
          <w:i w:val="0"/>
          <w:iCs w:val="0"/>
          <w:sz w:val="28"/>
          <w:szCs w:val="28"/>
        </w:rPr>
      </w:pPr>
      <w:bookmarkStart w:id="4" w:name="_Toc521483831"/>
      <w:r w:rsidRPr="00AE5A89">
        <w:rPr>
          <w:b/>
          <w:bCs/>
          <w:i w:val="0"/>
          <w:iCs w:val="0"/>
          <w:sz w:val="28"/>
          <w:szCs w:val="28"/>
        </w:rPr>
        <w:t>Население</w:t>
      </w:r>
    </w:p>
    <w:p w14:paraId="2E15D531" w14:textId="77777777" w:rsidR="005C3ED7" w:rsidRDefault="00600729" w:rsidP="00D42180">
      <w:pPr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42180" w:rsidRPr="003F3B12">
        <w:rPr>
          <w:sz w:val="28"/>
          <w:szCs w:val="28"/>
        </w:rPr>
        <w:t>Депопуляционный</w:t>
      </w:r>
      <w:proofErr w:type="spellEnd"/>
      <w:r w:rsidR="00D42180" w:rsidRPr="003F3B12">
        <w:rPr>
          <w:sz w:val="28"/>
          <w:szCs w:val="28"/>
        </w:rPr>
        <w:t xml:space="preserve"> процесс, начавшийся в 1990-х годах в стране, наблюдается и в Выборгском районе, и в городе Выборге. В течение ряда лет он существенно компенсировался миграционным притоком, сейчас приток мигрантов сменился на отток и убыль населения увеличивается.   </w:t>
      </w:r>
    </w:p>
    <w:p w14:paraId="006482A4" w14:textId="2986F1FD" w:rsidR="005C3ED7" w:rsidRDefault="00D42180" w:rsidP="00D42180">
      <w:pPr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 w:rsidRPr="003F3B12">
        <w:rPr>
          <w:sz w:val="28"/>
          <w:szCs w:val="28"/>
        </w:rPr>
        <w:t xml:space="preserve">После Всероссийской переписи населения 2010 года численность населения города впервые снизилась в 2013 году и с этого времени продолжает снижаться. </w:t>
      </w:r>
      <w:r w:rsidR="005C3ED7">
        <w:rPr>
          <w:sz w:val="28"/>
          <w:szCs w:val="28"/>
        </w:rPr>
        <w:t>П</w:t>
      </w:r>
      <w:r w:rsidR="005C3ED7" w:rsidRPr="003F3B12">
        <w:rPr>
          <w:sz w:val="28"/>
          <w:szCs w:val="28"/>
        </w:rPr>
        <w:t xml:space="preserve">отери численности населения </w:t>
      </w:r>
      <w:r w:rsidR="005C3ED7">
        <w:rPr>
          <w:sz w:val="28"/>
          <w:szCs w:val="28"/>
        </w:rPr>
        <w:t xml:space="preserve">за </w:t>
      </w:r>
      <w:proofErr w:type="gramStart"/>
      <w:r w:rsidR="005C3ED7">
        <w:rPr>
          <w:sz w:val="28"/>
          <w:szCs w:val="28"/>
        </w:rPr>
        <w:t>период</w:t>
      </w:r>
      <w:r w:rsidRPr="003F3B12">
        <w:rPr>
          <w:sz w:val="28"/>
          <w:szCs w:val="28"/>
        </w:rPr>
        <w:t xml:space="preserve"> </w:t>
      </w:r>
      <w:r w:rsidR="005C3ED7">
        <w:rPr>
          <w:sz w:val="28"/>
          <w:szCs w:val="28"/>
        </w:rPr>
        <w:t xml:space="preserve"> с</w:t>
      </w:r>
      <w:proofErr w:type="gramEnd"/>
      <w:r w:rsidR="005C3ED7">
        <w:rPr>
          <w:sz w:val="28"/>
          <w:szCs w:val="28"/>
        </w:rPr>
        <w:t xml:space="preserve"> 2013 по 2020 год </w:t>
      </w:r>
      <w:r w:rsidRPr="003F3B12">
        <w:rPr>
          <w:sz w:val="28"/>
          <w:szCs w:val="28"/>
        </w:rPr>
        <w:t xml:space="preserve">составили </w:t>
      </w:r>
      <w:r w:rsidR="005C3ED7">
        <w:rPr>
          <w:sz w:val="28"/>
          <w:szCs w:val="28"/>
        </w:rPr>
        <w:t>8</w:t>
      </w:r>
      <w:r w:rsidRPr="003F3B12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3F3B12">
        <w:rPr>
          <w:sz w:val="28"/>
          <w:szCs w:val="28"/>
        </w:rPr>
        <w:t xml:space="preserve">% или </w:t>
      </w:r>
      <w:r w:rsidR="005C3ED7">
        <w:rPr>
          <w:sz w:val="28"/>
          <w:szCs w:val="28"/>
        </w:rPr>
        <w:t>6,8</w:t>
      </w:r>
      <w:r w:rsidRPr="003F3B12">
        <w:rPr>
          <w:sz w:val="28"/>
          <w:szCs w:val="28"/>
        </w:rPr>
        <w:t xml:space="preserve"> тыс. чел. По состоянию на 1</w:t>
      </w:r>
      <w:r>
        <w:rPr>
          <w:sz w:val="28"/>
          <w:szCs w:val="28"/>
        </w:rPr>
        <w:t xml:space="preserve"> </w:t>
      </w:r>
      <w:r w:rsidRPr="003F3B12">
        <w:rPr>
          <w:sz w:val="28"/>
          <w:szCs w:val="28"/>
        </w:rPr>
        <w:t>января 20</w:t>
      </w:r>
      <w:r>
        <w:rPr>
          <w:sz w:val="28"/>
          <w:szCs w:val="28"/>
        </w:rPr>
        <w:t>2</w:t>
      </w:r>
      <w:r w:rsidR="005C3ED7">
        <w:rPr>
          <w:sz w:val="28"/>
          <w:szCs w:val="28"/>
        </w:rPr>
        <w:t>1</w:t>
      </w:r>
      <w:r w:rsidRPr="003F3B12">
        <w:rPr>
          <w:sz w:val="28"/>
          <w:szCs w:val="28"/>
        </w:rPr>
        <w:t xml:space="preserve"> года численность населения МО «Город Выборг»</w:t>
      </w:r>
      <w:r>
        <w:rPr>
          <w:sz w:val="28"/>
          <w:szCs w:val="28"/>
        </w:rPr>
        <w:t xml:space="preserve"> </w:t>
      </w:r>
      <w:r w:rsidRPr="003F3B12">
        <w:rPr>
          <w:sz w:val="28"/>
          <w:szCs w:val="28"/>
        </w:rPr>
        <w:t>составила 7</w:t>
      </w:r>
      <w:r w:rsidR="005C3ED7">
        <w:rPr>
          <w:sz w:val="28"/>
          <w:szCs w:val="28"/>
        </w:rPr>
        <w:t>4</w:t>
      </w:r>
      <w:r w:rsidRPr="003F3B12">
        <w:rPr>
          <w:sz w:val="28"/>
          <w:szCs w:val="28"/>
        </w:rPr>
        <w:t>,</w:t>
      </w:r>
      <w:r w:rsidR="005C3ED7">
        <w:rPr>
          <w:sz w:val="28"/>
          <w:szCs w:val="28"/>
        </w:rPr>
        <w:t>1</w:t>
      </w:r>
      <w:r>
        <w:rPr>
          <w:sz w:val="28"/>
          <w:szCs w:val="28"/>
        </w:rPr>
        <w:t xml:space="preserve"> тыс. </w:t>
      </w:r>
      <w:r w:rsidRPr="003F3B12">
        <w:rPr>
          <w:sz w:val="28"/>
          <w:szCs w:val="28"/>
        </w:rPr>
        <w:t xml:space="preserve">чел.  </w:t>
      </w:r>
      <w:proofErr w:type="gramStart"/>
      <w:r w:rsidRPr="003F3B12">
        <w:rPr>
          <w:sz w:val="28"/>
          <w:szCs w:val="28"/>
        </w:rPr>
        <w:t xml:space="preserve">и </w:t>
      </w:r>
      <w:r w:rsidRPr="00DD3096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отрицательная</w:t>
      </w:r>
      <w:proofErr w:type="gramEnd"/>
      <w:r w:rsidRPr="003F3B12">
        <w:rPr>
          <w:sz w:val="28"/>
          <w:szCs w:val="28"/>
        </w:rPr>
        <w:t xml:space="preserve"> динамика продолжает сохраняться</w:t>
      </w:r>
      <w:r w:rsidR="005C3ED7">
        <w:rPr>
          <w:sz w:val="28"/>
          <w:szCs w:val="28"/>
        </w:rPr>
        <w:t xml:space="preserve"> в течение 2021 года</w:t>
      </w:r>
      <w:r w:rsidRPr="003F3B12">
        <w:rPr>
          <w:sz w:val="28"/>
          <w:szCs w:val="28"/>
        </w:rPr>
        <w:t xml:space="preserve">.  </w:t>
      </w:r>
    </w:p>
    <w:p w14:paraId="37F9DED9" w14:textId="70ED9138" w:rsidR="005C3ED7" w:rsidRDefault="005C3ED7" w:rsidP="005C3ED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8059D">
        <w:rPr>
          <w:sz w:val="28"/>
          <w:szCs w:val="28"/>
        </w:rPr>
        <w:t xml:space="preserve">Прогнозируется, что </w:t>
      </w:r>
      <w:r w:rsidR="0058059D" w:rsidRPr="00CB7F2C">
        <w:rPr>
          <w:sz w:val="28"/>
          <w:szCs w:val="28"/>
        </w:rPr>
        <w:t>в</w:t>
      </w:r>
      <w:r w:rsidRPr="00CB7F2C">
        <w:rPr>
          <w:sz w:val="28"/>
          <w:szCs w:val="28"/>
        </w:rPr>
        <w:t xml:space="preserve"> 202</w:t>
      </w:r>
      <w:r w:rsidR="0058059D" w:rsidRPr="00CB7F2C">
        <w:rPr>
          <w:sz w:val="28"/>
          <w:szCs w:val="28"/>
        </w:rPr>
        <w:t>1</w:t>
      </w:r>
      <w:r w:rsidRPr="00CB7F2C">
        <w:rPr>
          <w:sz w:val="28"/>
          <w:szCs w:val="28"/>
        </w:rPr>
        <w:t xml:space="preserve"> году</w:t>
      </w:r>
      <w:r w:rsidRPr="001C090D">
        <w:rPr>
          <w:sz w:val="28"/>
          <w:szCs w:val="28"/>
        </w:rPr>
        <w:t xml:space="preserve"> общий коэффициент рождаемости, у</w:t>
      </w:r>
      <w:r w:rsidR="0058059D">
        <w:rPr>
          <w:sz w:val="28"/>
          <w:szCs w:val="28"/>
        </w:rPr>
        <w:t xml:space="preserve">величится </w:t>
      </w:r>
      <w:r w:rsidRPr="001C090D">
        <w:rPr>
          <w:sz w:val="28"/>
          <w:szCs w:val="28"/>
        </w:rPr>
        <w:t xml:space="preserve">на </w:t>
      </w:r>
      <w:r w:rsidR="0058059D">
        <w:rPr>
          <w:sz w:val="28"/>
          <w:szCs w:val="28"/>
        </w:rPr>
        <w:t>0,2</w:t>
      </w:r>
      <w:r w:rsidRPr="001C090D">
        <w:rPr>
          <w:sz w:val="28"/>
          <w:szCs w:val="28"/>
        </w:rPr>
        <w:t>% по сравнению с предыдущим годом и состави</w:t>
      </w:r>
      <w:r w:rsidR="0058059D">
        <w:rPr>
          <w:sz w:val="28"/>
          <w:szCs w:val="28"/>
        </w:rPr>
        <w:t>т</w:t>
      </w:r>
      <w:r w:rsidRPr="001C090D">
        <w:rPr>
          <w:sz w:val="28"/>
          <w:szCs w:val="28"/>
        </w:rPr>
        <w:t xml:space="preserve"> </w:t>
      </w:r>
      <w:r w:rsidR="0058059D">
        <w:rPr>
          <w:sz w:val="28"/>
          <w:szCs w:val="28"/>
        </w:rPr>
        <w:t>9,5</w:t>
      </w:r>
      <w:r w:rsidRPr="001C090D">
        <w:rPr>
          <w:sz w:val="28"/>
          <w:szCs w:val="28"/>
        </w:rPr>
        <w:t xml:space="preserve"> промилле</w:t>
      </w:r>
      <w:r>
        <w:rPr>
          <w:sz w:val="28"/>
          <w:szCs w:val="28"/>
        </w:rPr>
        <w:t xml:space="preserve"> (</w:t>
      </w:r>
      <w:r w:rsidR="0058059D">
        <w:rPr>
          <w:sz w:val="28"/>
          <w:szCs w:val="28"/>
        </w:rPr>
        <w:t>700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чел</w:t>
      </w:r>
      <w:proofErr w:type="gramEnd"/>
      <w:r>
        <w:rPr>
          <w:sz w:val="28"/>
          <w:szCs w:val="28"/>
        </w:rPr>
        <w:t>)</w:t>
      </w:r>
      <w:r w:rsidRPr="001C090D">
        <w:rPr>
          <w:sz w:val="28"/>
          <w:szCs w:val="28"/>
        </w:rPr>
        <w:t>.</w:t>
      </w:r>
      <w:r>
        <w:rPr>
          <w:sz w:val="28"/>
          <w:szCs w:val="28"/>
        </w:rPr>
        <w:t xml:space="preserve"> Ожидается, что </w:t>
      </w:r>
      <w:r w:rsidRPr="001C090D">
        <w:rPr>
          <w:sz w:val="28"/>
          <w:szCs w:val="28"/>
        </w:rPr>
        <w:t xml:space="preserve">активная реализация мер Правительства </w:t>
      </w:r>
      <w:r>
        <w:rPr>
          <w:sz w:val="28"/>
          <w:szCs w:val="28"/>
        </w:rPr>
        <w:t>Ленинградской области</w:t>
      </w:r>
      <w:r w:rsidRPr="001C090D">
        <w:rPr>
          <w:sz w:val="28"/>
          <w:szCs w:val="28"/>
        </w:rPr>
        <w:t xml:space="preserve"> по поддержке рождаемости, </w:t>
      </w:r>
      <w:r>
        <w:rPr>
          <w:sz w:val="28"/>
          <w:szCs w:val="28"/>
        </w:rPr>
        <w:t>позволит повысить</w:t>
      </w:r>
      <w:r w:rsidRPr="001C090D">
        <w:rPr>
          <w:sz w:val="28"/>
          <w:szCs w:val="28"/>
        </w:rPr>
        <w:t xml:space="preserve"> общ</w:t>
      </w:r>
      <w:r>
        <w:rPr>
          <w:sz w:val="28"/>
          <w:szCs w:val="28"/>
        </w:rPr>
        <w:t>ий</w:t>
      </w:r>
      <w:r w:rsidRPr="001C090D">
        <w:rPr>
          <w:sz w:val="28"/>
          <w:szCs w:val="28"/>
        </w:rPr>
        <w:t xml:space="preserve"> коэффициент рождаемости: с </w:t>
      </w:r>
      <w:r w:rsidR="0058059D">
        <w:rPr>
          <w:sz w:val="28"/>
          <w:szCs w:val="28"/>
        </w:rPr>
        <w:t>9,6</w:t>
      </w:r>
      <w:r w:rsidRPr="001C090D">
        <w:rPr>
          <w:sz w:val="28"/>
          <w:szCs w:val="28"/>
        </w:rPr>
        <w:t xml:space="preserve"> промилле в 2022 году до </w:t>
      </w:r>
      <w:r w:rsidR="0058059D">
        <w:rPr>
          <w:sz w:val="28"/>
          <w:szCs w:val="28"/>
        </w:rPr>
        <w:t>10</w:t>
      </w:r>
      <w:r w:rsidRPr="001C090D">
        <w:rPr>
          <w:sz w:val="28"/>
          <w:szCs w:val="28"/>
        </w:rPr>
        <w:t xml:space="preserve"> </w:t>
      </w:r>
      <w:proofErr w:type="gramStart"/>
      <w:r w:rsidRPr="001C090D">
        <w:rPr>
          <w:sz w:val="28"/>
          <w:szCs w:val="28"/>
        </w:rPr>
        <w:t>промилле</w:t>
      </w:r>
      <w:r>
        <w:rPr>
          <w:sz w:val="28"/>
          <w:szCs w:val="28"/>
        </w:rPr>
        <w:t xml:space="preserve">  </w:t>
      </w:r>
      <w:r w:rsidRPr="001C090D">
        <w:rPr>
          <w:sz w:val="28"/>
          <w:szCs w:val="28"/>
        </w:rPr>
        <w:t>в</w:t>
      </w:r>
      <w:proofErr w:type="gramEnd"/>
      <w:r w:rsidRPr="001C090D">
        <w:rPr>
          <w:sz w:val="28"/>
          <w:szCs w:val="28"/>
        </w:rPr>
        <w:t xml:space="preserve"> 2024 году</w:t>
      </w:r>
      <w:r>
        <w:rPr>
          <w:sz w:val="28"/>
          <w:szCs w:val="28"/>
        </w:rPr>
        <w:t>.</w:t>
      </w:r>
    </w:p>
    <w:p w14:paraId="07E6FFCE" w14:textId="32ED5783" w:rsidR="005C3ED7" w:rsidRPr="00155C9A" w:rsidRDefault="00CD3D5D" w:rsidP="005C3ED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C3ED7" w:rsidRPr="00155C9A">
        <w:rPr>
          <w:sz w:val="28"/>
          <w:szCs w:val="28"/>
        </w:rPr>
        <w:t>Ожидается, что в 2021 году на фоне сложной санитарно-эпидемиологической</w:t>
      </w:r>
      <w:r w:rsidR="005C3ED7">
        <w:rPr>
          <w:sz w:val="28"/>
          <w:szCs w:val="28"/>
        </w:rPr>
        <w:t xml:space="preserve"> </w:t>
      </w:r>
      <w:r w:rsidR="005C3ED7" w:rsidRPr="00155C9A">
        <w:rPr>
          <w:sz w:val="28"/>
          <w:szCs w:val="28"/>
        </w:rPr>
        <w:t>ситуации, вызванной распространением COVID-19, общий коэффициент смертности</w:t>
      </w:r>
      <w:r w:rsidR="005C3ED7">
        <w:rPr>
          <w:sz w:val="28"/>
          <w:szCs w:val="28"/>
        </w:rPr>
        <w:t xml:space="preserve"> </w:t>
      </w:r>
      <w:r w:rsidR="005C3ED7" w:rsidRPr="00155C9A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20,2</w:t>
      </w:r>
      <w:r w:rsidR="005C3ED7" w:rsidRPr="00155C9A">
        <w:rPr>
          <w:sz w:val="28"/>
          <w:szCs w:val="28"/>
        </w:rPr>
        <w:t xml:space="preserve"> промилле (</w:t>
      </w:r>
      <w:r w:rsidR="00453FBD">
        <w:rPr>
          <w:sz w:val="28"/>
          <w:szCs w:val="28"/>
        </w:rPr>
        <w:t xml:space="preserve">1486 </w:t>
      </w:r>
      <w:r w:rsidR="005C3ED7" w:rsidRPr="00155C9A">
        <w:rPr>
          <w:sz w:val="28"/>
          <w:szCs w:val="28"/>
        </w:rPr>
        <w:t>чел.). В прогнозном периоде предполагается</w:t>
      </w:r>
      <w:r w:rsidR="005C3ED7">
        <w:rPr>
          <w:sz w:val="28"/>
          <w:szCs w:val="28"/>
        </w:rPr>
        <w:t xml:space="preserve"> </w:t>
      </w:r>
      <w:r w:rsidR="005C3ED7" w:rsidRPr="00155C9A">
        <w:rPr>
          <w:sz w:val="28"/>
          <w:szCs w:val="28"/>
        </w:rPr>
        <w:t>постепенное снижение показателя смертности до уровня 1</w:t>
      </w:r>
      <w:r w:rsidR="00453FBD">
        <w:rPr>
          <w:sz w:val="28"/>
          <w:szCs w:val="28"/>
        </w:rPr>
        <w:t>9,4</w:t>
      </w:r>
      <w:r w:rsidR="005C3ED7">
        <w:rPr>
          <w:sz w:val="28"/>
          <w:szCs w:val="28"/>
        </w:rPr>
        <w:t xml:space="preserve"> </w:t>
      </w:r>
      <w:r w:rsidR="005C3ED7" w:rsidRPr="00155C9A">
        <w:rPr>
          <w:sz w:val="28"/>
          <w:szCs w:val="28"/>
        </w:rPr>
        <w:t>промилле</w:t>
      </w:r>
      <w:r w:rsidR="005C3ED7">
        <w:rPr>
          <w:sz w:val="28"/>
          <w:szCs w:val="28"/>
        </w:rPr>
        <w:t xml:space="preserve"> </w:t>
      </w:r>
      <w:r w:rsidR="005C3ED7" w:rsidRPr="00155C9A">
        <w:rPr>
          <w:sz w:val="28"/>
          <w:szCs w:val="28"/>
        </w:rPr>
        <w:t>(</w:t>
      </w:r>
      <w:r w:rsidR="00453FBD">
        <w:rPr>
          <w:sz w:val="28"/>
          <w:szCs w:val="28"/>
        </w:rPr>
        <w:t>1380</w:t>
      </w:r>
      <w:r w:rsidR="005C3ED7" w:rsidRPr="00155C9A">
        <w:rPr>
          <w:sz w:val="28"/>
          <w:szCs w:val="28"/>
        </w:rPr>
        <w:t xml:space="preserve"> чел.) в 2024 году</w:t>
      </w:r>
      <w:r w:rsidR="005C3ED7">
        <w:rPr>
          <w:sz w:val="28"/>
          <w:szCs w:val="28"/>
        </w:rPr>
        <w:t>.</w:t>
      </w:r>
    </w:p>
    <w:p w14:paraId="43F03490" w14:textId="77777777" w:rsidR="005C3ED7" w:rsidRPr="0065557A" w:rsidRDefault="005C3ED7" w:rsidP="005C3ED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557A">
        <w:rPr>
          <w:sz w:val="28"/>
          <w:szCs w:val="28"/>
        </w:rPr>
        <w:t>Факторами, позволяющими рассчитывать на уменьшение смертности населения</w:t>
      </w:r>
      <w:r>
        <w:rPr>
          <w:sz w:val="28"/>
          <w:szCs w:val="28"/>
        </w:rPr>
        <w:t xml:space="preserve"> в плановом периоде</w:t>
      </w:r>
      <w:r w:rsidRPr="0065557A">
        <w:rPr>
          <w:sz w:val="28"/>
          <w:szCs w:val="28"/>
        </w:rPr>
        <w:t>, в первую очередь является проведение активной</w:t>
      </w:r>
      <w:r>
        <w:rPr>
          <w:sz w:val="28"/>
          <w:szCs w:val="28"/>
        </w:rPr>
        <w:t xml:space="preserve"> </w:t>
      </w:r>
      <w:r w:rsidRPr="0065557A">
        <w:rPr>
          <w:sz w:val="28"/>
          <w:szCs w:val="28"/>
        </w:rPr>
        <w:t>кампании по вакцинированию граждан от новой коронавирусной инфекции,</w:t>
      </w:r>
      <w:r>
        <w:rPr>
          <w:sz w:val="28"/>
          <w:szCs w:val="28"/>
        </w:rPr>
        <w:t xml:space="preserve"> </w:t>
      </w:r>
      <w:r w:rsidRPr="0065557A">
        <w:rPr>
          <w:sz w:val="28"/>
          <w:szCs w:val="28"/>
        </w:rPr>
        <w:t xml:space="preserve">а также </w:t>
      </w:r>
      <w:r w:rsidRPr="0065557A">
        <w:rPr>
          <w:sz w:val="28"/>
          <w:szCs w:val="28"/>
        </w:rPr>
        <w:lastRenderedPageBreak/>
        <w:t>реализация стимулирующих мер по пропаганде здорового образа жизни</w:t>
      </w:r>
      <w:r>
        <w:rPr>
          <w:sz w:val="28"/>
          <w:szCs w:val="28"/>
        </w:rPr>
        <w:t xml:space="preserve"> </w:t>
      </w:r>
      <w:r w:rsidRPr="0065557A">
        <w:rPr>
          <w:sz w:val="28"/>
          <w:szCs w:val="28"/>
        </w:rPr>
        <w:t>в рамках реализации национального проекта «Здравоохранение» и государственной</w:t>
      </w:r>
      <w:r>
        <w:rPr>
          <w:sz w:val="28"/>
          <w:szCs w:val="28"/>
        </w:rPr>
        <w:t xml:space="preserve"> </w:t>
      </w:r>
      <w:r w:rsidRPr="0065557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Ленинградской области</w:t>
      </w:r>
      <w:r w:rsidRPr="0065557A">
        <w:rPr>
          <w:sz w:val="28"/>
          <w:szCs w:val="28"/>
        </w:rPr>
        <w:t xml:space="preserve"> «Развитие здравоохранения </w:t>
      </w:r>
      <w:r>
        <w:rPr>
          <w:sz w:val="28"/>
          <w:szCs w:val="28"/>
        </w:rPr>
        <w:t>в Ленинградской области»</w:t>
      </w:r>
      <w:r w:rsidRPr="0065557A">
        <w:rPr>
          <w:sz w:val="28"/>
          <w:szCs w:val="28"/>
        </w:rPr>
        <w:t>.</w:t>
      </w:r>
    </w:p>
    <w:p w14:paraId="1E503A1A" w14:textId="2EC3C016" w:rsidR="00453FBD" w:rsidRPr="001119E7" w:rsidRDefault="00453FBD" w:rsidP="003E1B0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</w:t>
      </w:r>
      <w:r w:rsidRPr="001119E7">
        <w:rPr>
          <w:sz w:val="28"/>
          <w:szCs w:val="28"/>
        </w:rPr>
        <w:t xml:space="preserve">сходя из оценки коэффициентов рождаемости и смертности в текущем </w:t>
      </w:r>
      <w:proofErr w:type="gramStart"/>
      <w:r w:rsidRPr="001119E7">
        <w:rPr>
          <w:sz w:val="28"/>
          <w:szCs w:val="28"/>
        </w:rPr>
        <w:t xml:space="preserve">году,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п</w:t>
      </w:r>
      <w:r w:rsidRPr="001119E7">
        <w:rPr>
          <w:sz w:val="28"/>
          <w:szCs w:val="28"/>
        </w:rPr>
        <w:t>о итогам 2021 года</w:t>
      </w:r>
      <w:r w:rsidRPr="00453FBD">
        <w:rPr>
          <w:sz w:val="28"/>
          <w:szCs w:val="28"/>
        </w:rPr>
        <w:t xml:space="preserve"> </w:t>
      </w:r>
      <w:r w:rsidRPr="001119E7">
        <w:rPr>
          <w:sz w:val="28"/>
          <w:szCs w:val="28"/>
        </w:rPr>
        <w:t xml:space="preserve">ожидается естественная убыль населения в </w:t>
      </w:r>
      <w:r>
        <w:rPr>
          <w:sz w:val="28"/>
          <w:szCs w:val="28"/>
        </w:rPr>
        <w:t>10,7</w:t>
      </w:r>
      <w:r w:rsidRPr="001119E7">
        <w:rPr>
          <w:sz w:val="28"/>
          <w:szCs w:val="28"/>
        </w:rPr>
        <w:t xml:space="preserve"> промилле (</w:t>
      </w:r>
      <w:r w:rsidR="001C5EA7">
        <w:rPr>
          <w:sz w:val="28"/>
          <w:szCs w:val="28"/>
        </w:rPr>
        <w:t>786</w:t>
      </w:r>
      <w:r w:rsidRPr="001119E7">
        <w:rPr>
          <w:sz w:val="28"/>
          <w:szCs w:val="28"/>
        </w:rPr>
        <w:t xml:space="preserve"> чел.). В прогнозном периоде </w:t>
      </w:r>
      <w:r>
        <w:rPr>
          <w:sz w:val="28"/>
          <w:szCs w:val="28"/>
        </w:rPr>
        <w:t>будет наблюдаться постепенное</w:t>
      </w:r>
      <w:r w:rsidRPr="001119E7">
        <w:rPr>
          <w:sz w:val="28"/>
          <w:szCs w:val="28"/>
        </w:rPr>
        <w:t xml:space="preserve"> снижени</w:t>
      </w:r>
      <w:r>
        <w:rPr>
          <w:sz w:val="28"/>
          <w:szCs w:val="28"/>
        </w:rPr>
        <w:t>е</w:t>
      </w:r>
      <w:r w:rsidRPr="001119E7">
        <w:rPr>
          <w:sz w:val="28"/>
          <w:szCs w:val="28"/>
        </w:rPr>
        <w:t xml:space="preserve"> естественной убыли населения</w:t>
      </w:r>
      <w:r>
        <w:rPr>
          <w:sz w:val="28"/>
          <w:szCs w:val="28"/>
        </w:rPr>
        <w:t xml:space="preserve">, которая к 2024 </w:t>
      </w:r>
      <w:proofErr w:type="gramStart"/>
      <w:r>
        <w:rPr>
          <w:sz w:val="28"/>
          <w:szCs w:val="28"/>
        </w:rPr>
        <w:t>году  составит</w:t>
      </w:r>
      <w:proofErr w:type="gramEnd"/>
      <w:r>
        <w:rPr>
          <w:sz w:val="28"/>
          <w:szCs w:val="28"/>
        </w:rPr>
        <w:t xml:space="preserve"> </w:t>
      </w:r>
      <w:r w:rsidR="001C5EA7">
        <w:rPr>
          <w:sz w:val="28"/>
          <w:szCs w:val="28"/>
        </w:rPr>
        <w:t>9,4</w:t>
      </w:r>
      <w:r>
        <w:rPr>
          <w:sz w:val="28"/>
          <w:szCs w:val="28"/>
        </w:rPr>
        <w:t xml:space="preserve"> промилле (</w:t>
      </w:r>
      <w:r w:rsidR="001C5EA7">
        <w:rPr>
          <w:sz w:val="28"/>
          <w:szCs w:val="28"/>
        </w:rPr>
        <w:t>67</w:t>
      </w:r>
      <w:r>
        <w:rPr>
          <w:sz w:val="28"/>
          <w:szCs w:val="28"/>
        </w:rPr>
        <w:t>0 чел.)</w:t>
      </w:r>
      <w:r w:rsidRPr="001119E7">
        <w:rPr>
          <w:sz w:val="28"/>
          <w:szCs w:val="28"/>
        </w:rPr>
        <w:t>.</w:t>
      </w:r>
    </w:p>
    <w:p w14:paraId="06D1CC45" w14:textId="45E13B31" w:rsidR="00453FBD" w:rsidRPr="00F46696" w:rsidRDefault="00453FBD" w:rsidP="003E1B0C">
      <w:pPr>
        <w:pStyle w:val="230"/>
        <w:spacing w:after="0" w:line="240" w:lineRule="auto"/>
        <w:ind w:right="-5" w:firstLine="709"/>
        <w:rPr>
          <w:color w:val="000000"/>
          <w:szCs w:val="28"/>
        </w:rPr>
      </w:pPr>
      <w:r>
        <w:rPr>
          <w:rFonts w:ascii="ArialMT" w:hAnsi="ArialMT" w:cs="ArialMT"/>
          <w:color w:val="000000"/>
        </w:rPr>
        <w:t xml:space="preserve">  </w:t>
      </w:r>
      <w:r w:rsidR="003E1B0C" w:rsidRPr="003F3B12">
        <w:t xml:space="preserve">Начиная с   2013 года, когда в городе впервые отмечено отрицательное сальдо миграции, отток мигрантов </w:t>
      </w:r>
      <w:r w:rsidR="003E1B0C">
        <w:t xml:space="preserve">продолжает сохраняться и </w:t>
      </w:r>
      <w:r w:rsidR="003E1B0C" w:rsidRPr="003F3B12">
        <w:t>прогнозируется на весь плановый период</w:t>
      </w:r>
      <w:r w:rsidRPr="00F46696">
        <w:rPr>
          <w:color w:val="000000"/>
          <w:szCs w:val="28"/>
        </w:rPr>
        <w:t xml:space="preserve">, однако начиная с 2021 года его интенсивность будет снижаться.  </w:t>
      </w:r>
    </w:p>
    <w:p w14:paraId="02975B5A" w14:textId="24B82C17" w:rsidR="00155C9A" w:rsidRDefault="00F445AF" w:rsidP="005618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4269A" w:rsidRPr="0001062B">
        <w:rPr>
          <w:color w:val="000000"/>
          <w:sz w:val="28"/>
          <w:szCs w:val="28"/>
        </w:rPr>
        <w:t>По итогам 20</w:t>
      </w:r>
      <w:r w:rsidR="0013489E">
        <w:rPr>
          <w:color w:val="000000"/>
          <w:sz w:val="28"/>
          <w:szCs w:val="28"/>
        </w:rPr>
        <w:t>20</w:t>
      </w:r>
      <w:r w:rsidR="00D4269A" w:rsidRPr="0001062B">
        <w:rPr>
          <w:color w:val="000000"/>
          <w:sz w:val="28"/>
          <w:szCs w:val="28"/>
        </w:rPr>
        <w:t xml:space="preserve"> года численность населения в трудоспособном возрасте</w:t>
      </w:r>
      <w:r w:rsidR="0001062B" w:rsidRPr="0001062B">
        <w:rPr>
          <w:color w:val="000000"/>
          <w:sz w:val="28"/>
          <w:szCs w:val="28"/>
        </w:rPr>
        <w:t xml:space="preserve"> </w:t>
      </w:r>
      <w:r w:rsidR="00D4269A" w:rsidRPr="0001062B">
        <w:rPr>
          <w:color w:val="000000"/>
          <w:sz w:val="28"/>
          <w:szCs w:val="28"/>
        </w:rPr>
        <w:t>состави</w:t>
      </w:r>
      <w:r w:rsidR="0013489E">
        <w:rPr>
          <w:color w:val="000000"/>
          <w:sz w:val="28"/>
          <w:szCs w:val="28"/>
        </w:rPr>
        <w:t>т</w:t>
      </w:r>
      <w:r w:rsidR="0001062B">
        <w:rPr>
          <w:color w:val="000000"/>
          <w:sz w:val="28"/>
          <w:szCs w:val="28"/>
        </w:rPr>
        <w:t xml:space="preserve"> </w:t>
      </w:r>
      <w:r w:rsidR="0013489E">
        <w:rPr>
          <w:color w:val="000000"/>
          <w:sz w:val="28"/>
          <w:szCs w:val="28"/>
        </w:rPr>
        <w:t>39626</w:t>
      </w:r>
      <w:r w:rsidR="0001062B" w:rsidRPr="0001062B">
        <w:rPr>
          <w:color w:val="000000"/>
          <w:sz w:val="28"/>
          <w:szCs w:val="28"/>
        </w:rPr>
        <w:t xml:space="preserve"> чел.</w:t>
      </w:r>
      <w:r w:rsidR="00D4269A" w:rsidRPr="0001062B">
        <w:rPr>
          <w:color w:val="000000"/>
          <w:sz w:val="28"/>
          <w:szCs w:val="28"/>
        </w:rPr>
        <w:t xml:space="preserve">, что на </w:t>
      </w:r>
      <w:r w:rsidR="0013489E">
        <w:rPr>
          <w:color w:val="000000"/>
          <w:sz w:val="28"/>
          <w:szCs w:val="28"/>
        </w:rPr>
        <w:t>3,1</w:t>
      </w:r>
      <w:r w:rsidR="00D4269A" w:rsidRPr="0001062B">
        <w:rPr>
          <w:color w:val="000000"/>
          <w:sz w:val="28"/>
          <w:szCs w:val="28"/>
        </w:rPr>
        <w:t>% ниже уровня 201</w:t>
      </w:r>
      <w:r w:rsidR="0013489E">
        <w:rPr>
          <w:color w:val="000000"/>
          <w:sz w:val="28"/>
          <w:szCs w:val="28"/>
        </w:rPr>
        <w:t>9</w:t>
      </w:r>
      <w:r w:rsidR="00D4269A" w:rsidRPr="0001062B">
        <w:rPr>
          <w:color w:val="000000"/>
          <w:sz w:val="28"/>
          <w:szCs w:val="28"/>
        </w:rPr>
        <w:t xml:space="preserve"> года. Указанная тенденция</w:t>
      </w:r>
      <w:r w:rsidR="0001062B" w:rsidRPr="0001062B">
        <w:rPr>
          <w:color w:val="000000"/>
          <w:sz w:val="28"/>
          <w:szCs w:val="28"/>
        </w:rPr>
        <w:t xml:space="preserve"> </w:t>
      </w:r>
      <w:r w:rsidR="00D4269A" w:rsidRPr="0001062B">
        <w:rPr>
          <w:color w:val="000000"/>
          <w:sz w:val="28"/>
          <w:szCs w:val="28"/>
        </w:rPr>
        <w:t>связана со снижением численности населения, родившихся в 90-е годы, и высоким</w:t>
      </w:r>
      <w:r w:rsidR="0001062B" w:rsidRPr="0001062B">
        <w:rPr>
          <w:color w:val="000000"/>
          <w:sz w:val="28"/>
          <w:szCs w:val="28"/>
        </w:rPr>
        <w:t xml:space="preserve"> </w:t>
      </w:r>
      <w:r w:rsidR="00D4269A" w:rsidRPr="0001062B">
        <w:rPr>
          <w:color w:val="000000"/>
          <w:sz w:val="28"/>
          <w:szCs w:val="28"/>
        </w:rPr>
        <w:t>уровнем смертности населения в трудоспособных возрастах.</w:t>
      </w:r>
      <w:r w:rsidR="00D4269A">
        <w:rPr>
          <w:rFonts w:ascii="ArialMT" w:hAnsi="ArialMT" w:cs="ArialMT"/>
          <w:color w:val="000000"/>
        </w:rPr>
        <w:t xml:space="preserve"> </w:t>
      </w:r>
      <w:r w:rsidR="00D4269A" w:rsidRPr="00E00D6F">
        <w:rPr>
          <w:color w:val="000000"/>
          <w:sz w:val="28"/>
          <w:szCs w:val="28"/>
        </w:rPr>
        <w:t>В прогнозном периоде</w:t>
      </w:r>
      <w:r w:rsidR="0001062B" w:rsidRPr="00E00D6F">
        <w:rPr>
          <w:color w:val="000000"/>
          <w:sz w:val="28"/>
          <w:szCs w:val="28"/>
        </w:rPr>
        <w:t xml:space="preserve"> </w:t>
      </w:r>
      <w:r w:rsidR="00D4269A" w:rsidRPr="00E00D6F">
        <w:rPr>
          <w:color w:val="000000"/>
          <w:sz w:val="28"/>
          <w:szCs w:val="28"/>
        </w:rPr>
        <w:t>рост</w:t>
      </w:r>
      <w:r w:rsidR="00E00D6F" w:rsidRPr="00E00D6F">
        <w:rPr>
          <w:color w:val="000000"/>
          <w:sz w:val="28"/>
          <w:szCs w:val="28"/>
        </w:rPr>
        <w:t>а</w:t>
      </w:r>
      <w:r w:rsidR="0001062B" w:rsidRPr="00E00D6F">
        <w:rPr>
          <w:color w:val="000000"/>
          <w:sz w:val="28"/>
          <w:szCs w:val="28"/>
        </w:rPr>
        <w:t xml:space="preserve"> </w:t>
      </w:r>
      <w:r w:rsidR="00D4269A" w:rsidRPr="00E00D6F">
        <w:rPr>
          <w:color w:val="000000"/>
          <w:sz w:val="28"/>
          <w:szCs w:val="28"/>
        </w:rPr>
        <w:t>численности трудоспособного населения</w:t>
      </w:r>
      <w:r w:rsidR="00E00D6F" w:rsidRPr="00E00D6F">
        <w:rPr>
          <w:color w:val="000000"/>
          <w:sz w:val="28"/>
          <w:szCs w:val="28"/>
        </w:rPr>
        <w:t xml:space="preserve"> не ожидается, вместе с тем темпы снижения будут замедляться и </w:t>
      </w:r>
      <w:r w:rsidR="00D4269A" w:rsidRPr="00E00D6F">
        <w:rPr>
          <w:color w:val="000000"/>
          <w:sz w:val="28"/>
          <w:szCs w:val="28"/>
        </w:rPr>
        <w:t xml:space="preserve">к началу 2024 года </w:t>
      </w:r>
      <w:r w:rsidR="00E00D6F" w:rsidRPr="00E00D6F">
        <w:rPr>
          <w:color w:val="000000"/>
          <w:sz w:val="28"/>
          <w:szCs w:val="28"/>
        </w:rPr>
        <w:t xml:space="preserve">трудоспособное население составит </w:t>
      </w:r>
      <w:r w:rsidR="0013489E">
        <w:rPr>
          <w:color w:val="000000"/>
          <w:sz w:val="28"/>
          <w:szCs w:val="28"/>
        </w:rPr>
        <w:t>37,1</w:t>
      </w:r>
      <w:r w:rsidR="00E00D6F" w:rsidRPr="00E00D6F">
        <w:rPr>
          <w:color w:val="000000"/>
          <w:sz w:val="28"/>
          <w:szCs w:val="28"/>
        </w:rPr>
        <w:t xml:space="preserve"> тыс. чел.</w:t>
      </w:r>
    </w:p>
    <w:p w14:paraId="32EE689D" w14:textId="69C19A66" w:rsidR="00F445AF" w:rsidRDefault="00F445AF" w:rsidP="005618CF">
      <w:pPr>
        <w:pStyle w:val="240"/>
        <w:shd w:val="clear" w:color="auto" w:fill="FFFFFF"/>
        <w:spacing w:after="0" w:line="240" w:lineRule="auto"/>
        <w:ind w:firstLine="709"/>
        <w:rPr>
          <w:color w:val="000000"/>
          <w:szCs w:val="28"/>
        </w:rPr>
      </w:pPr>
      <w:r w:rsidRPr="004A075C">
        <w:rPr>
          <w:color w:val="000000"/>
          <w:szCs w:val="28"/>
        </w:rPr>
        <w:t xml:space="preserve">В </w:t>
      </w:r>
      <w:r w:rsidR="003E1B0C">
        <w:rPr>
          <w:color w:val="000000"/>
          <w:szCs w:val="28"/>
        </w:rPr>
        <w:t>городе Выборге</w:t>
      </w:r>
      <w:r>
        <w:rPr>
          <w:color w:val="000000"/>
          <w:szCs w:val="28"/>
        </w:rPr>
        <w:t xml:space="preserve"> не ожидается роста численности</w:t>
      </w:r>
      <w:r w:rsidRPr="004A075C">
        <w:rPr>
          <w:color w:val="000000"/>
          <w:szCs w:val="28"/>
        </w:rPr>
        <w:t xml:space="preserve"> населения в 202</w:t>
      </w:r>
      <w:r>
        <w:rPr>
          <w:color w:val="000000"/>
          <w:szCs w:val="28"/>
        </w:rPr>
        <w:t>2</w:t>
      </w:r>
      <w:r w:rsidRPr="004A075C">
        <w:rPr>
          <w:color w:val="000000"/>
          <w:szCs w:val="28"/>
        </w:rPr>
        <w:t>-202</w:t>
      </w:r>
      <w:r>
        <w:rPr>
          <w:color w:val="000000"/>
          <w:szCs w:val="28"/>
        </w:rPr>
        <w:t>4</w:t>
      </w:r>
      <w:r w:rsidRPr="004A075C">
        <w:rPr>
          <w:color w:val="000000"/>
          <w:szCs w:val="28"/>
        </w:rPr>
        <w:t xml:space="preserve"> годах</w:t>
      </w:r>
      <w:r>
        <w:rPr>
          <w:color w:val="000000"/>
          <w:szCs w:val="28"/>
        </w:rPr>
        <w:t xml:space="preserve">, снижение составит в среднем </w:t>
      </w:r>
      <w:r w:rsidR="003E1B0C">
        <w:rPr>
          <w:color w:val="000000"/>
          <w:szCs w:val="28"/>
        </w:rPr>
        <w:t>1</w:t>
      </w:r>
      <w:r w:rsidRPr="004A075C">
        <w:rPr>
          <w:color w:val="000000"/>
          <w:szCs w:val="28"/>
        </w:rPr>
        <w:t>%</w:t>
      </w:r>
      <w:r>
        <w:rPr>
          <w:color w:val="000000"/>
          <w:szCs w:val="28"/>
        </w:rPr>
        <w:t xml:space="preserve"> ежегодно</w:t>
      </w:r>
      <w:r w:rsidRPr="004A075C">
        <w:rPr>
          <w:color w:val="000000"/>
          <w:szCs w:val="28"/>
        </w:rPr>
        <w:t>, среднегодовая численность постоянного населения в 202</w:t>
      </w:r>
      <w:r>
        <w:rPr>
          <w:color w:val="000000"/>
          <w:szCs w:val="28"/>
        </w:rPr>
        <w:t>4</w:t>
      </w:r>
      <w:r w:rsidRPr="004A075C">
        <w:rPr>
          <w:color w:val="000000"/>
          <w:szCs w:val="28"/>
        </w:rPr>
        <w:t xml:space="preserve"> году составит </w:t>
      </w:r>
      <w:r w:rsidR="003E1B0C">
        <w:rPr>
          <w:color w:val="000000"/>
          <w:szCs w:val="28"/>
        </w:rPr>
        <w:t>71</w:t>
      </w:r>
      <w:r w:rsidRPr="004A075C">
        <w:rPr>
          <w:color w:val="000000"/>
          <w:szCs w:val="28"/>
        </w:rPr>
        <w:t xml:space="preserve"> тыс. человек. </w:t>
      </w:r>
    </w:p>
    <w:p w14:paraId="16D63650" w14:textId="77777777" w:rsidR="00F445AF" w:rsidRPr="00E00D6F" w:rsidRDefault="00F445AF" w:rsidP="005618C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7178FE88" w14:textId="27405359" w:rsidR="00E2228D" w:rsidRPr="00DA4C6C" w:rsidRDefault="001C729D" w:rsidP="005618CF">
      <w:pPr>
        <w:pStyle w:val="1"/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3A7402">
        <w:rPr>
          <w:sz w:val="28"/>
          <w:szCs w:val="28"/>
        </w:rPr>
        <w:t xml:space="preserve"> </w:t>
      </w:r>
      <w:bookmarkEnd w:id="4"/>
    </w:p>
    <w:p w14:paraId="49C99746" w14:textId="04CA44B5" w:rsidR="00E2228D" w:rsidRDefault="001C729D" w:rsidP="005618CF">
      <w:pPr>
        <w:pStyle w:val="1"/>
        <w:numPr>
          <w:ilvl w:val="0"/>
          <w:numId w:val="11"/>
        </w:numPr>
        <w:spacing w:after="0" w:line="240" w:lineRule="auto"/>
        <w:jc w:val="center"/>
        <w:rPr>
          <w:b/>
          <w:bCs/>
          <w:i w:val="0"/>
          <w:iCs w:val="0"/>
          <w:sz w:val="28"/>
          <w:szCs w:val="28"/>
        </w:rPr>
      </w:pPr>
      <w:bookmarkStart w:id="5" w:name="_Toc521483832"/>
      <w:r w:rsidRPr="00CE38AC">
        <w:rPr>
          <w:b/>
          <w:bCs/>
          <w:i w:val="0"/>
          <w:iCs w:val="0"/>
          <w:sz w:val="28"/>
          <w:szCs w:val="28"/>
        </w:rPr>
        <w:t>Промышленное производство</w:t>
      </w:r>
      <w:bookmarkEnd w:id="5"/>
    </w:p>
    <w:p w14:paraId="1E1A8309" w14:textId="476738E3" w:rsidR="00247EE1" w:rsidRPr="00247EE1" w:rsidRDefault="00247EE1" w:rsidP="005618C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47EE1">
        <w:t xml:space="preserve">           </w:t>
      </w:r>
      <w:r w:rsidRPr="00247EE1">
        <w:rPr>
          <w:sz w:val="28"/>
          <w:szCs w:val="28"/>
        </w:rPr>
        <w:t xml:space="preserve">Промышленное производство является важнейшим сектором экономики </w:t>
      </w:r>
      <w:r>
        <w:rPr>
          <w:sz w:val="28"/>
          <w:szCs w:val="28"/>
        </w:rPr>
        <w:t>города Выборга</w:t>
      </w:r>
      <w:r w:rsidRPr="00247EE1">
        <w:rPr>
          <w:sz w:val="28"/>
          <w:szCs w:val="28"/>
        </w:rPr>
        <w:t>: тенденции развития данной отрасли в долгосрочной перспективе в значительной мере определяют будущее благополучие развития экономики города. На его долю в 20</w:t>
      </w:r>
      <w:r w:rsidR="0098647E">
        <w:rPr>
          <w:sz w:val="28"/>
          <w:szCs w:val="28"/>
        </w:rPr>
        <w:t>20</w:t>
      </w:r>
      <w:r w:rsidRPr="00247EE1">
        <w:rPr>
          <w:sz w:val="28"/>
          <w:szCs w:val="28"/>
        </w:rPr>
        <w:t xml:space="preserve"> году, приходилось </w:t>
      </w:r>
      <w:r w:rsidR="0098647E">
        <w:rPr>
          <w:sz w:val="28"/>
          <w:szCs w:val="28"/>
        </w:rPr>
        <w:t>56,7</w:t>
      </w:r>
      <w:r w:rsidRPr="00247EE1">
        <w:rPr>
          <w:sz w:val="28"/>
          <w:szCs w:val="28"/>
        </w:rPr>
        <w:t>%</w:t>
      </w:r>
      <w:r w:rsidR="0098647E">
        <w:rPr>
          <w:sz w:val="28"/>
          <w:szCs w:val="28"/>
        </w:rPr>
        <w:t xml:space="preserve"> </w:t>
      </w:r>
      <w:proofErr w:type="gramStart"/>
      <w:r w:rsidR="009864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8647E">
        <w:rPr>
          <w:sz w:val="28"/>
          <w:szCs w:val="28"/>
        </w:rPr>
        <w:t xml:space="preserve"> общем</w:t>
      </w:r>
      <w:proofErr w:type="gramEnd"/>
      <w:r w:rsidR="0098647E">
        <w:rPr>
          <w:sz w:val="28"/>
          <w:szCs w:val="28"/>
        </w:rPr>
        <w:t xml:space="preserve"> </w:t>
      </w:r>
      <w:r>
        <w:rPr>
          <w:sz w:val="28"/>
          <w:szCs w:val="28"/>
        </w:rPr>
        <w:t>оборот</w:t>
      </w:r>
      <w:r w:rsidR="0098647E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организаций</w:t>
      </w:r>
      <w:r w:rsidRPr="00247EE1">
        <w:rPr>
          <w:sz w:val="28"/>
          <w:szCs w:val="28"/>
        </w:rPr>
        <w:t xml:space="preserve">, на промышленных предприятиях трудятся около </w:t>
      </w:r>
      <w:r w:rsidR="0098647E">
        <w:rPr>
          <w:sz w:val="28"/>
          <w:szCs w:val="28"/>
        </w:rPr>
        <w:t>38</w:t>
      </w:r>
      <w:r w:rsidRPr="00247EE1">
        <w:rPr>
          <w:sz w:val="28"/>
          <w:szCs w:val="28"/>
        </w:rPr>
        <w:t xml:space="preserve">% всех работников организаций </w:t>
      </w:r>
      <w:r>
        <w:rPr>
          <w:sz w:val="28"/>
          <w:szCs w:val="28"/>
        </w:rPr>
        <w:t>города</w:t>
      </w:r>
      <w:r w:rsidRPr="00247EE1">
        <w:rPr>
          <w:sz w:val="28"/>
          <w:szCs w:val="28"/>
        </w:rPr>
        <w:t>.</w:t>
      </w:r>
    </w:p>
    <w:p w14:paraId="73EE263A" w14:textId="370B4D17" w:rsidR="007409D9" w:rsidRDefault="00D41506" w:rsidP="005618CF">
      <w:pPr>
        <w:tabs>
          <w:tab w:val="left" w:pos="708"/>
          <w:tab w:val="left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5A04">
        <w:rPr>
          <w:sz w:val="28"/>
          <w:szCs w:val="28"/>
        </w:rPr>
        <w:t xml:space="preserve"> </w:t>
      </w:r>
      <w:r w:rsidR="00575A04" w:rsidRPr="00575A04">
        <w:rPr>
          <w:sz w:val="28"/>
          <w:szCs w:val="28"/>
        </w:rPr>
        <w:t xml:space="preserve">Индекс промышленного производства </w:t>
      </w:r>
      <w:r w:rsidR="00575A04" w:rsidRPr="00CB7F2C">
        <w:rPr>
          <w:b/>
          <w:bCs/>
          <w:sz w:val="28"/>
          <w:szCs w:val="28"/>
        </w:rPr>
        <w:t>по итогам 2020 года</w:t>
      </w:r>
      <w:r w:rsidR="00575A04" w:rsidRPr="00575A04">
        <w:rPr>
          <w:sz w:val="28"/>
          <w:szCs w:val="28"/>
        </w:rPr>
        <w:t xml:space="preserve"> составил </w:t>
      </w:r>
      <w:r w:rsidR="007409D9">
        <w:rPr>
          <w:sz w:val="28"/>
          <w:szCs w:val="28"/>
        </w:rPr>
        <w:t>105,2</w:t>
      </w:r>
      <w:r w:rsidR="00575A04" w:rsidRPr="00575A04">
        <w:rPr>
          <w:sz w:val="28"/>
          <w:szCs w:val="28"/>
        </w:rPr>
        <w:t>%</w:t>
      </w:r>
      <w:r w:rsidR="007409D9">
        <w:rPr>
          <w:sz w:val="28"/>
          <w:szCs w:val="28"/>
        </w:rPr>
        <w:t>,</w:t>
      </w:r>
      <w:r w:rsidR="00575A04" w:rsidRPr="00575A04">
        <w:rPr>
          <w:sz w:val="28"/>
          <w:szCs w:val="28"/>
        </w:rPr>
        <w:t xml:space="preserve"> </w:t>
      </w:r>
      <w:r w:rsidR="007409D9" w:rsidRPr="009A35B6">
        <w:rPr>
          <w:sz w:val="28"/>
          <w:szCs w:val="28"/>
        </w:rPr>
        <w:t xml:space="preserve">что на </w:t>
      </w:r>
      <w:r>
        <w:rPr>
          <w:sz w:val="28"/>
          <w:szCs w:val="28"/>
        </w:rPr>
        <w:t>2,3</w:t>
      </w:r>
      <w:r w:rsidR="007409D9" w:rsidRPr="009A35B6">
        <w:rPr>
          <w:sz w:val="28"/>
          <w:szCs w:val="28"/>
        </w:rPr>
        <w:t>% ниже прогнозного значения на 2020 год (</w:t>
      </w:r>
      <w:r>
        <w:rPr>
          <w:sz w:val="28"/>
          <w:szCs w:val="28"/>
        </w:rPr>
        <w:t>107,5</w:t>
      </w:r>
      <w:r w:rsidR="007409D9" w:rsidRPr="009A35B6">
        <w:rPr>
          <w:sz w:val="28"/>
          <w:szCs w:val="28"/>
        </w:rPr>
        <w:t>%)</w:t>
      </w:r>
      <w:r w:rsidR="007409D9" w:rsidRPr="00DB68DC">
        <w:rPr>
          <w:sz w:val="28"/>
          <w:szCs w:val="28"/>
        </w:rPr>
        <w:t>.</w:t>
      </w:r>
    </w:p>
    <w:p w14:paraId="2F5C458A" w14:textId="4FD4BACE" w:rsidR="00D41506" w:rsidRPr="009A35B6" w:rsidRDefault="00575A04" w:rsidP="005618CF">
      <w:pPr>
        <w:spacing w:after="0" w:line="240" w:lineRule="auto"/>
        <w:ind w:firstLine="709"/>
        <w:jc w:val="both"/>
        <w:rPr>
          <w:sz w:val="28"/>
          <w:szCs w:val="28"/>
        </w:rPr>
      </w:pPr>
      <w:r w:rsidRPr="00575A04">
        <w:rPr>
          <w:sz w:val="28"/>
          <w:szCs w:val="28"/>
        </w:rPr>
        <w:t xml:space="preserve">В обрабатывающих производствах, на долю которых по итогам 2020 года пришлось </w:t>
      </w:r>
      <w:r w:rsidR="007409D9">
        <w:rPr>
          <w:sz w:val="28"/>
          <w:szCs w:val="28"/>
        </w:rPr>
        <w:t>21</w:t>
      </w:r>
      <w:r w:rsidRPr="00575A04">
        <w:rPr>
          <w:sz w:val="28"/>
          <w:szCs w:val="28"/>
        </w:rPr>
        <w:t xml:space="preserve">% общего объема промышленного производства </w:t>
      </w:r>
      <w:r w:rsidR="007409D9">
        <w:rPr>
          <w:sz w:val="28"/>
          <w:szCs w:val="28"/>
        </w:rPr>
        <w:t>города</w:t>
      </w:r>
      <w:r w:rsidRPr="00575A04">
        <w:rPr>
          <w:sz w:val="28"/>
          <w:szCs w:val="28"/>
        </w:rPr>
        <w:t xml:space="preserve">, индекс промышленного производства составил </w:t>
      </w:r>
      <w:r w:rsidR="007409D9">
        <w:rPr>
          <w:sz w:val="28"/>
          <w:szCs w:val="28"/>
        </w:rPr>
        <w:t>8</w:t>
      </w:r>
      <w:r w:rsidRPr="00575A04">
        <w:rPr>
          <w:sz w:val="28"/>
          <w:szCs w:val="28"/>
        </w:rPr>
        <w:t>9,</w:t>
      </w:r>
      <w:r w:rsidR="007409D9">
        <w:rPr>
          <w:sz w:val="28"/>
          <w:szCs w:val="28"/>
        </w:rPr>
        <w:t>5</w:t>
      </w:r>
      <w:r w:rsidRPr="00575A04">
        <w:rPr>
          <w:sz w:val="28"/>
          <w:szCs w:val="28"/>
        </w:rPr>
        <w:t xml:space="preserve">%. В 2020 году в </w:t>
      </w:r>
      <w:r w:rsidR="007409D9">
        <w:rPr>
          <w:sz w:val="28"/>
          <w:szCs w:val="28"/>
        </w:rPr>
        <w:t>Выборге</w:t>
      </w:r>
      <w:r w:rsidRPr="00575A04">
        <w:rPr>
          <w:sz w:val="28"/>
          <w:szCs w:val="28"/>
        </w:rPr>
        <w:t xml:space="preserve"> отгружено товаров собственного производства, выполнено работ и услуг в промышленности на общую сумму </w:t>
      </w:r>
      <w:r w:rsidR="007409D9">
        <w:rPr>
          <w:sz w:val="28"/>
          <w:szCs w:val="28"/>
        </w:rPr>
        <w:t>49,4</w:t>
      </w:r>
      <w:r w:rsidRPr="00575A04">
        <w:rPr>
          <w:sz w:val="28"/>
          <w:szCs w:val="28"/>
        </w:rPr>
        <w:t xml:space="preserve"> млрд руб.</w:t>
      </w:r>
      <w:r w:rsidR="00D41506" w:rsidRPr="00D41506">
        <w:rPr>
          <w:sz w:val="28"/>
          <w:szCs w:val="28"/>
        </w:rPr>
        <w:t xml:space="preserve"> </w:t>
      </w:r>
    </w:p>
    <w:p w14:paraId="7F25DBA1" w14:textId="3DB8A7D2" w:rsidR="007409D9" w:rsidRDefault="007409D9" w:rsidP="005618C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409D9">
        <w:rPr>
          <w:sz w:val="28"/>
          <w:szCs w:val="28"/>
        </w:rPr>
        <w:t xml:space="preserve">Индекс промышленного </w:t>
      </w:r>
      <w:proofErr w:type="gramStart"/>
      <w:r w:rsidRPr="007409D9">
        <w:rPr>
          <w:sz w:val="28"/>
          <w:szCs w:val="28"/>
        </w:rPr>
        <w:t xml:space="preserve">производства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</w:t>
      </w:r>
      <w:r w:rsidRPr="00CB7F2C">
        <w:rPr>
          <w:b/>
          <w:bCs/>
          <w:sz w:val="28"/>
          <w:szCs w:val="28"/>
        </w:rPr>
        <w:t>итогам января-июня 2021 года</w:t>
      </w:r>
      <w:r w:rsidRPr="007409D9">
        <w:rPr>
          <w:sz w:val="28"/>
          <w:szCs w:val="28"/>
        </w:rPr>
        <w:t xml:space="preserve"> составил 1</w:t>
      </w:r>
      <w:r>
        <w:rPr>
          <w:sz w:val="28"/>
          <w:szCs w:val="28"/>
        </w:rPr>
        <w:t>19,2</w:t>
      </w:r>
      <w:r w:rsidRPr="007409D9">
        <w:rPr>
          <w:sz w:val="28"/>
          <w:szCs w:val="28"/>
        </w:rPr>
        <w:t>%</w:t>
      </w:r>
      <w:r>
        <w:rPr>
          <w:sz w:val="28"/>
          <w:szCs w:val="28"/>
        </w:rPr>
        <w:t xml:space="preserve">: в </w:t>
      </w:r>
      <w:r w:rsidRPr="007409D9">
        <w:rPr>
          <w:sz w:val="28"/>
          <w:szCs w:val="28"/>
        </w:rPr>
        <w:t xml:space="preserve">обрабатывающих производствах </w:t>
      </w:r>
      <w:r>
        <w:rPr>
          <w:sz w:val="28"/>
          <w:szCs w:val="28"/>
        </w:rPr>
        <w:t>-153,1</w:t>
      </w:r>
      <w:r w:rsidRPr="007409D9">
        <w:rPr>
          <w:sz w:val="28"/>
          <w:szCs w:val="28"/>
        </w:rPr>
        <w:t>% к уровню января-июня 2020 года; в обеспечении электрической энергией, газом и паром; кондиционировании воздуха – 1</w:t>
      </w:r>
      <w:r>
        <w:rPr>
          <w:sz w:val="28"/>
          <w:szCs w:val="28"/>
        </w:rPr>
        <w:t>10,1</w:t>
      </w:r>
      <w:r w:rsidRPr="007409D9">
        <w:rPr>
          <w:sz w:val="28"/>
          <w:szCs w:val="28"/>
        </w:rPr>
        <w:t xml:space="preserve">%; в водоснабжении; водоотведении, </w:t>
      </w:r>
      <w:r w:rsidRPr="007409D9">
        <w:rPr>
          <w:sz w:val="28"/>
          <w:szCs w:val="28"/>
        </w:rPr>
        <w:lastRenderedPageBreak/>
        <w:t>организации сбора и утилизации отходов,</w:t>
      </w:r>
      <w:r>
        <w:rPr>
          <w:sz w:val="28"/>
          <w:szCs w:val="28"/>
        </w:rPr>
        <w:t xml:space="preserve"> </w:t>
      </w:r>
      <w:r w:rsidRPr="007409D9">
        <w:rPr>
          <w:sz w:val="28"/>
          <w:szCs w:val="28"/>
        </w:rPr>
        <w:t>деятельности по ликвидации загрязнений – 1</w:t>
      </w:r>
      <w:r>
        <w:rPr>
          <w:sz w:val="28"/>
          <w:szCs w:val="28"/>
        </w:rPr>
        <w:t>46,2</w:t>
      </w:r>
      <w:r w:rsidRPr="007409D9">
        <w:rPr>
          <w:sz w:val="28"/>
          <w:szCs w:val="28"/>
        </w:rPr>
        <w:t>%.</w:t>
      </w:r>
    </w:p>
    <w:p w14:paraId="44BEB210" w14:textId="43A6484C" w:rsidR="00F83ABE" w:rsidRPr="005618CF" w:rsidRDefault="00C13C74" w:rsidP="005618CF">
      <w:pPr>
        <w:pStyle w:val="aff6"/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5618CF">
        <w:rPr>
          <w:bCs/>
          <w:sz w:val="28"/>
          <w:szCs w:val="28"/>
        </w:rPr>
        <w:t xml:space="preserve">Наибольшее влияние на индекс промышленного производства в январе-июне 2021 года оказало его значение в обрабатывающих производствах,  в структуре которых </w:t>
      </w:r>
      <w:r w:rsidRPr="005618CF">
        <w:rPr>
          <w:sz w:val="28"/>
          <w:szCs w:val="28"/>
        </w:rPr>
        <w:t>44% занимает продукция судостроительной промышленности</w:t>
      </w:r>
      <w:r w:rsidR="00AE0F9D">
        <w:rPr>
          <w:sz w:val="28"/>
          <w:szCs w:val="28"/>
        </w:rPr>
        <w:t xml:space="preserve"> (</w:t>
      </w:r>
      <w:r w:rsidR="00AE0F9D" w:rsidRPr="00DD0107">
        <w:rPr>
          <w:bCs/>
          <w:sz w:val="28"/>
          <w:szCs w:val="28"/>
        </w:rPr>
        <w:t xml:space="preserve">ПАО </w:t>
      </w:r>
      <w:r w:rsidR="00AE0F9D">
        <w:rPr>
          <w:bCs/>
          <w:sz w:val="28"/>
          <w:szCs w:val="28"/>
        </w:rPr>
        <w:t>«</w:t>
      </w:r>
      <w:r w:rsidR="00AE0F9D" w:rsidRPr="00DD0107">
        <w:rPr>
          <w:bCs/>
          <w:sz w:val="28"/>
          <w:szCs w:val="28"/>
        </w:rPr>
        <w:t>Выборгский судостроительный завод</w:t>
      </w:r>
      <w:r w:rsidR="00AE0F9D">
        <w:rPr>
          <w:bCs/>
          <w:sz w:val="28"/>
          <w:szCs w:val="28"/>
        </w:rPr>
        <w:t>»)</w:t>
      </w:r>
      <w:r w:rsidRPr="005618CF">
        <w:rPr>
          <w:bCs/>
          <w:sz w:val="28"/>
          <w:szCs w:val="28"/>
        </w:rPr>
        <w:t>,</w:t>
      </w:r>
      <w:r w:rsidRPr="005618CF">
        <w:rPr>
          <w:sz w:val="28"/>
          <w:szCs w:val="28"/>
        </w:rPr>
        <w:t xml:space="preserve"> а также по виду деятельности обеспечение электрической энергией, газом и паром; кондиционирование воздуха</w:t>
      </w:r>
      <w:r w:rsidR="00AE0F9D">
        <w:rPr>
          <w:sz w:val="28"/>
          <w:szCs w:val="28"/>
        </w:rPr>
        <w:t xml:space="preserve"> (ПАО «Ленэнерго»)</w:t>
      </w:r>
      <w:r w:rsidRPr="005618CF">
        <w:rPr>
          <w:sz w:val="28"/>
          <w:szCs w:val="28"/>
        </w:rPr>
        <w:t xml:space="preserve"> с долей в промышленности – 69%</w:t>
      </w:r>
      <w:r w:rsidRPr="005618CF">
        <w:rPr>
          <w:bCs/>
          <w:sz w:val="28"/>
          <w:szCs w:val="28"/>
        </w:rPr>
        <w:t xml:space="preserve">. </w:t>
      </w:r>
    </w:p>
    <w:p w14:paraId="3BBF5660" w14:textId="6075A348" w:rsidR="00F83ABE" w:rsidRPr="005618CF" w:rsidRDefault="00AE0F9D" w:rsidP="005618CF">
      <w:pPr>
        <w:pStyle w:val="aff6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</w:t>
      </w:r>
      <w:r w:rsidR="00C13C74" w:rsidRPr="005618CF">
        <w:rPr>
          <w:bCs/>
          <w:sz w:val="28"/>
          <w:szCs w:val="28"/>
        </w:rPr>
        <w:t xml:space="preserve">акая структура промышленного производства </w:t>
      </w:r>
      <w:r w:rsidR="005618CF">
        <w:rPr>
          <w:bCs/>
          <w:sz w:val="28"/>
          <w:szCs w:val="28"/>
        </w:rPr>
        <w:t>с у</w:t>
      </w:r>
      <w:r w:rsidR="00F83ABE" w:rsidRPr="005618CF">
        <w:rPr>
          <w:sz w:val="28"/>
          <w:szCs w:val="28"/>
        </w:rPr>
        <w:t>величение</w:t>
      </w:r>
      <w:r w:rsidR="005618CF">
        <w:rPr>
          <w:sz w:val="28"/>
          <w:szCs w:val="28"/>
        </w:rPr>
        <w:t>м</w:t>
      </w:r>
      <w:r w:rsidR="00F83ABE" w:rsidRPr="005618CF">
        <w:rPr>
          <w:sz w:val="28"/>
          <w:szCs w:val="28"/>
        </w:rPr>
        <w:t xml:space="preserve"> доли деятельности «Обеспечение электрической энергией, газом и паром» </w:t>
      </w:r>
      <w:r w:rsidR="00486469">
        <w:rPr>
          <w:sz w:val="28"/>
          <w:szCs w:val="28"/>
        </w:rPr>
        <w:t xml:space="preserve">до </w:t>
      </w:r>
      <w:r w:rsidR="00F83ABE" w:rsidRPr="005618CF">
        <w:rPr>
          <w:sz w:val="28"/>
          <w:szCs w:val="28"/>
        </w:rPr>
        <w:t xml:space="preserve">69% </w:t>
      </w:r>
      <w:r w:rsidR="00486469" w:rsidRPr="005618CF">
        <w:rPr>
          <w:bCs/>
          <w:sz w:val="28"/>
          <w:szCs w:val="28"/>
        </w:rPr>
        <w:t>не характерна для города Выборга</w:t>
      </w:r>
      <w:r w:rsidR="00486469">
        <w:rPr>
          <w:bCs/>
          <w:sz w:val="28"/>
          <w:szCs w:val="28"/>
        </w:rPr>
        <w:t xml:space="preserve"> </w:t>
      </w:r>
      <w:proofErr w:type="gramStart"/>
      <w:r w:rsidR="00486469">
        <w:rPr>
          <w:bCs/>
          <w:sz w:val="28"/>
          <w:szCs w:val="28"/>
        </w:rPr>
        <w:t xml:space="preserve">и </w:t>
      </w:r>
      <w:r w:rsidR="00F83ABE" w:rsidRPr="005618CF">
        <w:rPr>
          <w:sz w:val="28"/>
          <w:szCs w:val="28"/>
        </w:rPr>
        <w:t xml:space="preserve"> является</w:t>
      </w:r>
      <w:proofErr w:type="gramEnd"/>
      <w:r w:rsidR="00F83ABE" w:rsidRPr="005618CF">
        <w:rPr>
          <w:sz w:val="28"/>
          <w:szCs w:val="28"/>
        </w:rPr>
        <w:t xml:space="preserve"> следствием отнесени</w:t>
      </w:r>
      <w:r w:rsidR="00486469">
        <w:rPr>
          <w:sz w:val="28"/>
          <w:szCs w:val="28"/>
        </w:rPr>
        <w:t>я</w:t>
      </w:r>
      <w:r w:rsidR="00F83ABE" w:rsidRPr="005618CF">
        <w:rPr>
          <w:sz w:val="28"/>
          <w:szCs w:val="28"/>
        </w:rPr>
        <w:t xml:space="preserve"> </w:t>
      </w:r>
      <w:proofErr w:type="spellStart"/>
      <w:r w:rsidR="00F83ABE" w:rsidRPr="005618CF">
        <w:rPr>
          <w:sz w:val="28"/>
          <w:szCs w:val="28"/>
        </w:rPr>
        <w:t>Петростатом</w:t>
      </w:r>
      <w:proofErr w:type="spellEnd"/>
      <w:r w:rsidR="00F83ABE" w:rsidRPr="005618CF">
        <w:rPr>
          <w:sz w:val="28"/>
          <w:szCs w:val="28"/>
        </w:rPr>
        <w:t xml:space="preserve"> свода по всем филиалам ПАО «Ленэнерго» в филиал «Выборгские электрические сети».</w:t>
      </w:r>
    </w:p>
    <w:p w14:paraId="0987E157" w14:textId="7F3FC6CF" w:rsidR="00CD262A" w:rsidRPr="00B33A61" w:rsidRDefault="00FD65BB" w:rsidP="0069667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ArialMT" w:hAnsi="ArialMT" w:cs="ArialMT"/>
        </w:rPr>
        <w:t xml:space="preserve">           </w:t>
      </w:r>
      <w:r w:rsidRPr="00FD65BB">
        <w:rPr>
          <w:sz w:val="28"/>
          <w:szCs w:val="28"/>
        </w:rPr>
        <w:t xml:space="preserve">По </w:t>
      </w:r>
      <w:r w:rsidRPr="00CB7F2C">
        <w:rPr>
          <w:b/>
          <w:bCs/>
          <w:sz w:val="28"/>
          <w:szCs w:val="28"/>
        </w:rPr>
        <w:t>итогам 2021 года</w:t>
      </w:r>
      <w:r w:rsidRPr="00FD65BB">
        <w:rPr>
          <w:sz w:val="28"/>
          <w:szCs w:val="28"/>
        </w:rPr>
        <w:t xml:space="preserve"> значение индекса промышленного производства ожидается на уровне </w:t>
      </w:r>
      <w:r w:rsidR="00263BBD">
        <w:rPr>
          <w:sz w:val="28"/>
          <w:szCs w:val="28"/>
        </w:rPr>
        <w:t>110,7</w:t>
      </w:r>
      <w:r w:rsidRPr="00FD65BB">
        <w:rPr>
          <w:sz w:val="28"/>
          <w:szCs w:val="28"/>
        </w:rPr>
        <w:t xml:space="preserve">% к 2020 году, объем отгруженной продукции составит </w:t>
      </w:r>
      <w:r w:rsidR="00263BBD">
        <w:rPr>
          <w:sz w:val="28"/>
          <w:szCs w:val="28"/>
        </w:rPr>
        <w:t>57,2</w:t>
      </w:r>
      <w:r w:rsidRPr="00FD65B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263BBD">
        <w:rPr>
          <w:sz w:val="28"/>
          <w:szCs w:val="28"/>
        </w:rPr>
        <w:t>рд</w:t>
      </w:r>
      <w:r>
        <w:rPr>
          <w:sz w:val="28"/>
          <w:szCs w:val="28"/>
        </w:rPr>
        <w:t>.</w:t>
      </w:r>
      <w:r w:rsidRPr="00FD65BB">
        <w:rPr>
          <w:sz w:val="28"/>
          <w:szCs w:val="28"/>
        </w:rPr>
        <w:t xml:space="preserve"> руб. </w:t>
      </w:r>
      <w:r w:rsidR="00194B0E">
        <w:rPr>
          <w:bCs/>
          <w:sz w:val="28"/>
          <w:szCs w:val="28"/>
        </w:rPr>
        <w:t xml:space="preserve"> </w:t>
      </w:r>
      <w:r w:rsidR="00CD262A">
        <w:rPr>
          <w:bCs/>
          <w:sz w:val="28"/>
          <w:szCs w:val="28"/>
        </w:rPr>
        <w:t>Н</w:t>
      </w:r>
      <w:r w:rsidR="00CD262A">
        <w:rPr>
          <w:sz w:val="28"/>
          <w:szCs w:val="28"/>
        </w:rPr>
        <w:t xml:space="preserve">а увеличение </w:t>
      </w:r>
      <w:r w:rsidR="00CD262A" w:rsidRPr="00FD65BB">
        <w:rPr>
          <w:sz w:val="28"/>
          <w:szCs w:val="28"/>
        </w:rPr>
        <w:t xml:space="preserve">индекса промышленного </w:t>
      </w:r>
      <w:proofErr w:type="gramStart"/>
      <w:r w:rsidR="00CD262A" w:rsidRPr="00FD65BB">
        <w:rPr>
          <w:sz w:val="28"/>
          <w:szCs w:val="28"/>
        </w:rPr>
        <w:t xml:space="preserve">производства  </w:t>
      </w:r>
      <w:r w:rsidR="00CD262A">
        <w:rPr>
          <w:sz w:val="28"/>
          <w:szCs w:val="28"/>
        </w:rPr>
        <w:t>окажет</w:t>
      </w:r>
      <w:proofErr w:type="gramEnd"/>
      <w:r w:rsidR="00CD262A" w:rsidRPr="00FD65BB">
        <w:rPr>
          <w:sz w:val="28"/>
          <w:szCs w:val="28"/>
        </w:rPr>
        <w:t xml:space="preserve"> </w:t>
      </w:r>
      <w:r w:rsidR="00CD262A">
        <w:rPr>
          <w:sz w:val="28"/>
          <w:szCs w:val="28"/>
        </w:rPr>
        <w:t xml:space="preserve">влияние </w:t>
      </w:r>
      <w:r w:rsidR="00CD262A" w:rsidRPr="00FD65BB">
        <w:rPr>
          <w:sz w:val="28"/>
          <w:szCs w:val="28"/>
        </w:rPr>
        <w:t>компенсационны</w:t>
      </w:r>
      <w:r w:rsidR="00CD262A">
        <w:rPr>
          <w:sz w:val="28"/>
          <w:szCs w:val="28"/>
        </w:rPr>
        <w:t>й</w:t>
      </w:r>
      <w:r w:rsidR="00CD262A" w:rsidRPr="00FD65BB">
        <w:rPr>
          <w:sz w:val="28"/>
          <w:szCs w:val="28"/>
        </w:rPr>
        <w:t xml:space="preserve"> рост </w:t>
      </w:r>
      <w:r w:rsidR="002D0AEB">
        <w:rPr>
          <w:sz w:val="28"/>
          <w:szCs w:val="28"/>
        </w:rPr>
        <w:t xml:space="preserve">обрабатывающих </w:t>
      </w:r>
      <w:r w:rsidR="00CD262A" w:rsidRPr="00FD65BB">
        <w:rPr>
          <w:sz w:val="28"/>
          <w:szCs w:val="28"/>
        </w:rPr>
        <w:t>отраслей промышленности, адаптировавшихся к новым условиям работы</w:t>
      </w:r>
      <w:r w:rsidR="00696675">
        <w:rPr>
          <w:sz w:val="28"/>
          <w:szCs w:val="28"/>
        </w:rPr>
        <w:t>, реализация комплекса мер</w:t>
      </w:r>
      <w:r w:rsidR="00696675" w:rsidRPr="00696675">
        <w:rPr>
          <w:rFonts w:ascii="ArialMT" w:hAnsi="ArialMT" w:cs="ArialMT"/>
        </w:rPr>
        <w:t xml:space="preserve"> </w:t>
      </w:r>
      <w:r w:rsidR="00696675" w:rsidRPr="00B33A61">
        <w:rPr>
          <w:sz w:val="28"/>
          <w:szCs w:val="28"/>
        </w:rPr>
        <w:t>по содействию развитию промышленности предусмотренной в государственной программе «Стимулирование экономической активности Ленинградской области»</w:t>
      </w:r>
      <w:r w:rsidR="00CD262A" w:rsidRPr="00B33A61">
        <w:rPr>
          <w:bCs/>
          <w:sz w:val="28"/>
          <w:szCs w:val="28"/>
        </w:rPr>
        <w:t>.</w:t>
      </w:r>
    </w:p>
    <w:p w14:paraId="36238E11" w14:textId="66081205" w:rsidR="00C13C74" w:rsidRDefault="00194B0E" w:rsidP="00226F3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226F37">
        <w:rPr>
          <w:sz w:val="28"/>
          <w:szCs w:val="28"/>
        </w:rPr>
        <w:t xml:space="preserve">       </w:t>
      </w:r>
      <w:r w:rsidR="00FD65BB" w:rsidRPr="00CB7F2C">
        <w:rPr>
          <w:b/>
          <w:bCs/>
          <w:sz w:val="28"/>
          <w:szCs w:val="28"/>
        </w:rPr>
        <w:t>В 2022-2024 годах</w:t>
      </w:r>
      <w:r w:rsidR="00FD65BB" w:rsidRPr="00FD65BB">
        <w:rPr>
          <w:sz w:val="28"/>
          <w:szCs w:val="28"/>
        </w:rPr>
        <w:t xml:space="preserve"> среднегодовой индекс промышленного производства</w:t>
      </w:r>
      <w:r w:rsidR="00B76E08">
        <w:rPr>
          <w:sz w:val="28"/>
          <w:szCs w:val="28"/>
        </w:rPr>
        <w:t xml:space="preserve"> (среднегодовой ИПП)</w:t>
      </w:r>
      <w:r w:rsidR="00B933F6">
        <w:rPr>
          <w:sz w:val="28"/>
          <w:szCs w:val="28"/>
        </w:rPr>
        <w:t xml:space="preserve"> </w:t>
      </w:r>
      <w:r w:rsidR="00FD65BB" w:rsidRPr="00FD65BB">
        <w:rPr>
          <w:sz w:val="28"/>
          <w:szCs w:val="28"/>
        </w:rPr>
        <w:t xml:space="preserve">ожидается на уровне </w:t>
      </w:r>
      <w:r w:rsidR="00B933F6">
        <w:rPr>
          <w:sz w:val="28"/>
          <w:szCs w:val="28"/>
        </w:rPr>
        <w:t>107,7</w:t>
      </w:r>
      <w:r w:rsidR="00FD65BB" w:rsidRPr="00FD65BB">
        <w:rPr>
          <w:sz w:val="28"/>
          <w:szCs w:val="28"/>
        </w:rPr>
        <w:t xml:space="preserve">%. На динамику промышленного производства основное влияние будут оказывать обрабатывающие производства в следующих </w:t>
      </w:r>
      <w:r w:rsidR="00FD65BB">
        <w:rPr>
          <w:sz w:val="28"/>
          <w:szCs w:val="28"/>
        </w:rPr>
        <w:t>видах</w:t>
      </w:r>
      <w:r w:rsidR="00FD65BB" w:rsidRPr="00FD65BB">
        <w:rPr>
          <w:sz w:val="28"/>
          <w:szCs w:val="28"/>
        </w:rPr>
        <w:t>:</w:t>
      </w:r>
      <w:r w:rsidR="00FD65BB">
        <w:rPr>
          <w:sz w:val="28"/>
          <w:szCs w:val="28"/>
        </w:rPr>
        <w:t xml:space="preserve"> производство </w:t>
      </w:r>
      <w:r w:rsidR="00FD65BB" w:rsidRPr="00226F37">
        <w:rPr>
          <w:sz w:val="28"/>
          <w:szCs w:val="28"/>
        </w:rPr>
        <w:t xml:space="preserve">прочих транспортных </w:t>
      </w:r>
      <w:proofErr w:type="gramStart"/>
      <w:r w:rsidR="00FD65BB" w:rsidRPr="00226F37">
        <w:rPr>
          <w:sz w:val="28"/>
          <w:szCs w:val="28"/>
        </w:rPr>
        <w:t>средств</w:t>
      </w:r>
      <w:r w:rsidR="00B933F6">
        <w:rPr>
          <w:sz w:val="28"/>
          <w:szCs w:val="28"/>
        </w:rPr>
        <w:t xml:space="preserve"> </w:t>
      </w:r>
      <w:r w:rsidR="00FD65BB" w:rsidRPr="00226F37">
        <w:rPr>
          <w:sz w:val="28"/>
          <w:szCs w:val="28"/>
        </w:rPr>
        <w:t xml:space="preserve"> и</w:t>
      </w:r>
      <w:proofErr w:type="gramEnd"/>
      <w:r w:rsidR="00FD65BB" w:rsidRPr="00226F37">
        <w:rPr>
          <w:sz w:val="28"/>
          <w:szCs w:val="28"/>
        </w:rPr>
        <w:t xml:space="preserve"> оборудования</w:t>
      </w:r>
      <w:r w:rsidR="00B933F6">
        <w:rPr>
          <w:sz w:val="28"/>
          <w:szCs w:val="28"/>
        </w:rPr>
        <w:t xml:space="preserve"> (среднегодовой ИПП -135,7%)</w:t>
      </w:r>
      <w:r w:rsidR="00FD65BB" w:rsidRPr="00226F37">
        <w:rPr>
          <w:sz w:val="28"/>
          <w:szCs w:val="28"/>
        </w:rPr>
        <w:t xml:space="preserve">, </w:t>
      </w:r>
      <w:r w:rsidR="00263BBD">
        <w:rPr>
          <w:sz w:val="28"/>
          <w:szCs w:val="28"/>
        </w:rPr>
        <w:t xml:space="preserve">производство </w:t>
      </w:r>
      <w:r w:rsidR="00FD65BB" w:rsidRPr="00226F37">
        <w:rPr>
          <w:sz w:val="28"/>
          <w:szCs w:val="28"/>
        </w:rPr>
        <w:t>прочей неметаллической минеральной продукции</w:t>
      </w:r>
      <w:r w:rsidR="00B933F6">
        <w:rPr>
          <w:sz w:val="28"/>
          <w:szCs w:val="28"/>
        </w:rPr>
        <w:t xml:space="preserve"> (среднегодовой ИПП -10</w:t>
      </w:r>
      <w:r w:rsidR="00B76E08">
        <w:rPr>
          <w:sz w:val="28"/>
          <w:szCs w:val="28"/>
        </w:rPr>
        <w:t>3</w:t>
      </w:r>
      <w:r w:rsidR="00B933F6">
        <w:rPr>
          <w:sz w:val="28"/>
          <w:szCs w:val="28"/>
        </w:rPr>
        <w:t>,5%)</w:t>
      </w:r>
      <w:r w:rsidR="00226F37" w:rsidRPr="00226F37">
        <w:rPr>
          <w:sz w:val="28"/>
          <w:szCs w:val="28"/>
        </w:rPr>
        <w:t>, производство машин и оборудования</w:t>
      </w:r>
      <w:r w:rsidR="00B76E08">
        <w:rPr>
          <w:sz w:val="28"/>
          <w:szCs w:val="28"/>
        </w:rPr>
        <w:t xml:space="preserve"> (среднегодовой ИПП -105,5%)</w:t>
      </w:r>
      <w:r w:rsidR="00226F37">
        <w:rPr>
          <w:sz w:val="28"/>
          <w:szCs w:val="28"/>
        </w:rPr>
        <w:t>.</w:t>
      </w:r>
      <w:r w:rsidR="00FD65BB" w:rsidRPr="00226F37">
        <w:rPr>
          <w:sz w:val="28"/>
          <w:szCs w:val="28"/>
        </w:rPr>
        <w:t xml:space="preserve"> </w:t>
      </w:r>
    </w:p>
    <w:p w14:paraId="246A46AF" w14:textId="2FC48577" w:rsidR="00D21103" w:rsidRPr="00D21103" w:rsidRDefault="00D21103" w:rsidP="002D0AEB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2D0AEB">
        <w:rPr>
          <w:sz w:val="28"/>
          <w:szCs w:val="28"/>
        </w:rPr>
        <w:t xml:space="preserve">           </w:t>
      </w:r>
      <w:r w:rsidR="00395C94" w:rsidRPr="002D0AEB">
        <w:rPr>
          <w:sz w:val="28"/>
          <w:szCs w:val="28"/>
        </w:rPr>
        <w:t>Устойчивому росту выпуска промышленной продукции в среднесрочном периоде</w:t>
      </w:r>
      <w:r w:rsidR="002D0AEB">
        <w:rPr>
          <w:sz w:val="28"/>
          <w:szCs w:val="28"/>
        </w:rPr>
        <w:t xml:space="preserve"> </w:t>
      </w:r>
      <w:r w:rsidR="00395C94" w:rsidRPr="002D0AEB">
        <w:rPr>
          <w:sz w:val="28"/>
          <w:szCs w:val="28"/>
        </w:rPr>
        <w:t>будет способствовать</w:t>
      </w:r>
      <w:r w:rsidRPr="002D0AEB">
        <w:rPr>
          <w:sz w:val="28"/>
          <w:szCs w:val="28"/>
        </w:rPr>
        <w:t xml:space="preserve"> </w:t>
      </w:r>
      <w:r w:rsidR="006B0F19" w:rsidRPr="002D0AEB">
        <w:rPr>
          <w:bCs/>
          <w:sz w:val="28"/>
          <w:szCs w:val="28"/>
        </w:rPr>
        <w:t>деятельность</w:t>
      </w:r>
      <w:r w:rsidR="006B0F19">
        <w:rPr>
          <w:bCs/>
          <w:sz w:val="28"/>
          <w:szCs w:val="28"/>
        </w:rPr>
        <w:t xml:space="preserve"> </w:t>
      </w:r>
      <w:r w:rsidRPr="00D21103">
        <w:rPr>
          <w:sz w:val="28"/>
          <w:szCs w:val="28"/>
        </w:rPr>
        <w:t>ПАО «Выборгский судостроительный завод» - лидер</w:t>
      </w:r>
      <w:r w:rsidR="00B20D40">
        <w:rPr>
          <w:sz w:val="28"/>
          <w:szCs w:val="28"/>
        </w:rPr>
        <w:t>а</w:t>
      </w:r>
      <w:r w:rsidRPr="00D21103">
        <w:rPr>
          <w:sz w:val="28"/>
          <w:szCs w:val="28"/>
        </w:rPr>
        <w:t xml:space="preserve"> промышленного производства города</w:t>
      </w:r>
      <w:r w:rsidR="006B0F19">
        <w:rPr>
          <w:sz w:val="28"/>
          <w:szCs w:val="28"/>
        </w:rPr>
        <w:t>, который</w:t>
      </w:r>
      <w:r w:rsidRPr="00D21103">
        <w:rPr>
          <w:sz w:val="28"/>
          <w:szCs w:val="28"/>
        </w:rPr>
        <w:t xml:space="preserve"> продолжает расширять свои позиции на рынке гражданского судостроения, где главными направлениями остаются проекты обновления российского рыбопромыслового флота и заказы для нужд гособоронзаказа, </w:t>
      </w:r>
      <w:r w:rsidR="006B0F19">
        <w:rPr>
          <w:sz w:val="28"/>
          <w:szCs w:val="28"/>
        </w:rPr>
        <w:t>которые составляют</w:t>
      </w:r>
      <w:r w:rsidRPr="00D21103">
        <w:rPr>
          <w:sz w:val="28"/>
          <w:szCs w:val="28"/>
        </w:rPr>
        <w:t xml:space="preserve"> основу перспективного портфеля на 2023-2024 гг.</w:t>
      </w:r>
    </w:p>
    <w:p w14:paraId="3A7FE4E7" w14:textId="6DA70E76" w:rsidR="00D21103" w:rsidRPr="00D21103" w:rsidRDefault="006B0F19" w:rsidP="00226F37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1103" w:rsidRPr="00D21103">
        <w:rPr>
          <w:sz w:val="28"/>
          <w:szCs w:val="28"/>
        </w:rPr>
        <w:t>Весь плановы</w:t>
      </w:r>
      <w:r w:rsidR="00D21103">
        <w:rPr>
          <w:sz w:val="28"/>
          <w:szCs w:val="28"/>
        </w:rPr>
        <w:t>й</w:t>
      </w:r>
      <w:r w:rsidR="00D21103" w:rsidRPr="00D21103">
        <w:rPr>
          <w:sz w:val="28"/>
          <w:szCs w:val="28"/>
        </w:rPr>
        <w:t xml:space="preserve"> период ПАО «ВСЗ» планирует провести при максимально сформированном портфеле заказов, с высокой загрузкой производственных мощностей.</w:t>
      </w:r>
      <w:r w:rsidR="00D21103" w:rsidRPr="00D21103">
        <w:t xml:space="preserve"> </w:t>
      </w:r>
    </w:p>
    <w:p w14:paraId="3A17D449" w14:textId="08895D0D" w:rsidR="00B33A61" w:rsidRPr="00FD65BB" w:rsidRDefault="00194B0E" w:rsidP="00395C9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3A61">
        <w:rPr>
          <w:sz w:val="28"/>
          <w:szCs w:val="28"/>
        </w:rPr>
        <w:t xml:space="preserve"> </w:t>
      </w:r>
      <w:r w:rsidR="00395C94">
        <w:rPr>
          <w:bCs/>
          <w:sz w:val="28"/>
          <w:szCs w:val="28"/>
        </w:rPr>
        <w:t xml:space="preserve">В 2024 году </w:t>
      </w:r>
      <w:r w:rsidR="00B33A61" w:rsidRPr="001E709C">
        <w:rPr>
          <w:bCs/>
          <w:sz w:val="28"/>
          <w:szCs w:val="28"/>
        </w:rPr>
        <w:t>объем отгруженн</w:t>
      </w:r>
      <w:r w:rsidR="00B33A61">
        <w:rPr>
          <w:bCs/>
          <w:sz w:val="28"/>
          <w:szCs w:val="28"/>
        </w:rPr>
        <w:t xml:space="preserve">ой </w:t>
      </w:r>
      <w:r w:rsidR="003E1562" w:rsidRPr="00DC78C7">
        <w:rPr>
          <w:bCs/>
          <w:sz w:val="28"/>
          <w:szCs w:val="28"/>
        </w:rPr>
        <w:t>промышленно</w:t>
      </w:r>
      <w:r w:rsidR="003E1562">
        <w:rPr>
          <w:bCs/>
          <w:sz w:val="28"/>
          <w:szCs w:val="28"/>
        </w:rPr>
        <w:t>стью</w:t>
      </w:r>
      <w:r w:rsidR="003E1562" w:rsidRPr="00DC78C7">
        <w:rPr>
          <w:bCs/>
          <w:sz w:val="28"/>
          <w:szCs w:val="28"/>
        </w:rPr>
        <w:t xml:space="preserve"> </w:t>
      </w:r>
      <w:r w:rsidR="003E1562" w:rsidRPr="00B33A61">
        <w:rPr>
          <w:sz w:val="28"/>
          <w:szCs w:val="28"/>
        </w:rPr>
        <w:t>города Выборга</w:t>
      </w:r>
      <w:r w:rsidR="003E1562">
        <w:rPr>
          <w:bCs/>
          <w:sz w:val="28"/>
          <w:szCs w:val="28"/>
        </w:rPr>
        <w:t xml:space="preserve"> </w:t>
      </w:r>
      <w:r w:rsidR="00B33A61">
        <w:rPr>
          <w:bCs/>
          <w:sz w:val="28"/>
          <w:szCs w:val="28"/>
        </w:rPr>
        <w:t xml:space="preserve">продукции </w:t>
      </w:r>
      <w:r w:rsidR="00B33A61" w:rsidRPr="00DC78C7">
        <w:rPr>
          <w:bCs/>
          <w:sz w:val="28"/>
          <w:szCs w:val="28"/>
        </w:rPr>
        <w:t xml:space="preserve">прогнозируется </w:t>
      </w:r>
      <w:r w:rsidR="00395C94">
        <w:rPr>
          <w:bCs/>
          <w:sz w:val="28"/>
          <w:szCs w:val="28"/>
        </w:rPr>
        <w:t>в</w:t>
      </w:r>
      <w:r w:rsidR="00B33A61" w:rsidRPr="00DC78C7">
        <w:rPr>
          <w:bCs/>
          <w:sz w:val="28"/>
          <w:szCs w:val="28"/>
        </w:rPr>
        <w:t xml:space="preserve"> объеме</w:t>
      </w:r>
      <w:r w:rsidR="00395C94">
        <w:rPr>
          <w:bCs/>
          <w:sz w:val="28"/>
          <w:szCs w:val="28"/>
        </w:rPr>
        <w:t xml:space="preserve"> 79</w:t>
      </w:r>
      <w:r w:rsidR="00B33A61" w:rsidRPr="00DC78C7">
        <w:rPr>
          <w:bCs/>
          <w:sz w:val="28"/>
          <w:szCs w:val="28"/>
        </w:rPr>
        <w:t xml:space="preserve"> млрд руб</w:t>
      </w:r>
      <w:r w:rsidR="00B33A61">
        <w:rPr>
          <w:bCs/>
          <w:sz w:val="28"/>
          <w:szCs w:val="28"/>
        </w:rPr>
        <w:t>.</w:t>
      </w:r>
      <w:r w:rsidR="00395C94">
        <w:rPr>
          <w:bCs/>
          <w:sz w:val="28"/>
          <w:szCs w:val="28"/>
        </w:rPr>
        <w:t xml:space="preserve"> (125% к 2021 году), </w:t>
      </w:r>
      <w:r w:rsidR="00B33A61" w:rsidRPr="001E709C">
        <w:rPr>
          <w:bCs/>
          <w:sz w:val="28"/>
          <w:szCs w:val="28"/>
        </w:rPr>
        <w:t xml:space="preserve">позитивное влияние </w:t>
      </w:r>
      <w:r w:rsidR="007E491B">
        <w:rPr>
          <w:bCs/>
          <w:sz w:val="28"/>
          <w:szCs w:val="28"/>
        </w:rPr>
        <w:t xml:space="preserve">на рост производства </w:t>
      </w:r>
      <w:proofErr w:type="gramStart"/>
      <w:r w:rsidR="00395C94">
        <w:rPr>
          <w:bCs/>
          <w:sz w:val="28"/>
          <w:szCs w:val="28"/>
        </w:rPr>
        <w:t xml:space="preserve">окажет </w:t>
      </w:r>
      <w:r w:rsidR="00B33A61" w:rsidRPr="00DC78C7">
        <w:rPr>
          <w:bCs/>
          <w:sz w:val="28"/>
          <w:szCs w:val="28"/>
        </w:rPr>
        <w:t xml:space="preserve"> </w:t>
      </w:r>
      <w:r w:rsidR="00B33A61" w:rsidRPr="001E709C">
        <w:rPr>
          <w:bCs/>
          <w:sz w:val="28"/>
          <w:szCs w:val="28"/>
        </w:rPr>
        <w:t>создани</w:t>
      </w:r>
      <w:r w:rsidR="00B33A61">
        <w:rPr>
          <w:bCs/>
          <w:sz w:val="28"/>
          <w:szCs w:val="28"/>
        </w:rPr>
        <w:t>е</w:t>
      </w:r>
      <w:proofErr w:type="gramEnd"/>
      <w:r w:rsidR="00B33A61" w:rsidRPr="001E709C">
        <w:rPr>
          <w:bCs/>
          <w:sz w:val="28"/>
          <w:szCs w:val="28"/>
        </w:rPr>
        <w:t xml:space="preserve"> новых механизмов государственной поддержки промышленности</w:t>
      </w:r>
      <w:r w:rsidR="007E491B">
        <w:rPr>
          <w:bCs/>
          <w:sz w:val="28"/>
          <w:szCs w:val="28"/>
        </w:rPr>
        <w:t xml:space="preserve"> и</w:t>
      </w:r>
      <w:r w:rsidR="00B33A61">
        <w:rPr>
          <w:bCs/>
          <w:sz w:val="28"/>
          <w:szCs w:val="28"/>
        </w:rPr>
        <w:t xml:space="preserve">  </w:t>
      </w:r>
      <w:r w:rsidR="00B33A61" w:rsidRPr="001E709C">
        <w:rPr>
          <w:bCs/>
          <w:sz w:val="28"/>
          <w:szCs w:val="28"/>
        </w:rPr>
        <w:t>улучшени</w:t>
      </w:r>
      <w:r w:rsidR="00B33A61">
        <w:rPr>
          <w:bCs/>
          <w:sz w:val="28"/>
          <w:szCs w:val="28"/>
        </w:rPr>
        <w:t>е</w:t>
      </w:r>
      <w:r w:rsidR="00B33A61" w:rsidRPr="001E709C">
        <w:rPr>
          <w:bCs/>
          <w:sz w:val="28"/>
          <w:szCs w:val="28"/>
        </w:rPr>
        <w:t xml:space="preserve"> инвестиционного климата в</w:t>
      </w:r>
      <w:r w:rsidR="00B33A61">
        <w:rPr>
          <w:bCs/>
          <w:sz w:val="28"/>
          <w:szCs w:val="28"/>
        </w:rPr>
        <w:t xml:space="preserve"> Выборгском</w:t>
      </w:r>
      <w:r w:rsidR="00B33A61" w:rsidRPr="001E709C">
        <w:rPr>
          <w:bCs/>
          <w:sz w:val="28"/>
          <w:szCs w:val="28"/>
        </w:rPr>
        <w:t xml:space="preserve"> р</w:t>
      </w:r>
      <w:r w:rsidR="00B33A61">
        <w:rPr>
          <w:bCs/>
          <w:sz w:val="28"/>
          <w:szCs w:val="28"/>
        </w:rPr>
        <w:t>айоне</w:t>
      </w:r>
      <w:r w:rsidR="007E491B">
        <w:rPr>
          <w:bCs/>
          <w:sz w:val="28"/>
          <w:szCs w:val="28"/>
        </w:rPr>
        <w:t>.</w:t>
      </w:r>
    </w:p>
    <w:p w14:paraId="56F43C82" w14:textId="3F37B6E8" w:rsidR="00263BBD" w:rsidRPr="00FD65BB" w:rsidRDefault="00263BBD" w:rsidP="00395C9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5B332E9A" w14:textId="5FF7D5F9" w:rsidR="00E2228D" w:rsidRDefault="001C729D" w:rsidP="0091476C">
      <w:pPr>
        <w:pStyle w:val="1"/>
        <w:shd w:val="clear" w:color="auto" w:fill="FFFFFF"/>
        <w:spacing w:after="0" w:line="240" w:lineRule="auto"/>
        <w:jc w:val="center"/>
        <w:rPr>
          <w:b/>
          <w:bCs/>
          <w:i w:val="0"/>
          <w:iCs w:val="0"/>
          <w:sz w:val="28"/>
          <w:szCs w:val="28"/>
        </w:rPr>
      </w:pPr>
      <w:bookmarkStart w:id="6" w:name="_Toc521483836"/>
      <w:r w:rsidRPr="00D316E6">
        <w:rPr>
          <w:b/>
          <w:bCs/>
          <w:i w:val="0"/>
          <w:iCs w:val="0"/>
          <w:sz w:val="28"/>
          <w:szCs w:val="28"/>
        </w:rPr>
        <w:lastRenderedPageBreak/>
        <w:t>4. Сельское хозяйство</w:t>
      </w:r>
    </w:p>
    <w:p w14:paraId="7D5D59BE" w14:textId="77777777" w:rsidR="00454019" w:rsidRPr="00454019" w:rsidRDefault="00454019" w:rsidP="00454019">
      <w:pPr>
        <w:spacing w:after="0" w:line="240" w:lineRule="auto"/>
        <w:ind w:firstLine="709"/>
        <w:jc w:val="both"/>
        <w:rPr>
          <w:sz w:val="28"/>
          <w:szCs w:val="28"/>
        </w:rPr>
      </w:pPr>
      <w:r w:rsidRPr="00454019">
        <w:rPr>
          <w:sz w:val="28"/>
          <w:szCs w:val="28"/>
        </w:rPr>
        <w:t>На территории муниципального образования «Город Выборг» расположено сельскохозяйственное предприятие ООО «Карельский», которое специализируется на производстве овощей. Ассортимент овощей защищенного грунта в 2021 году - огурцы, салаты, зелень. Кроме того, предприятием выращиваются цветы (на срезку и горшечные культуры), а также рассада овощных культур. В открытом грунте выращивается столовая свекла.</w:t>
      </w:r>
    </w:p>
    <w:p w14:paraId="0148D2E0" w14:textId="77777777" w:rsidR="00454019" w:rsidRPr="00454019" w:rsidRDefault="00454019" w:rsidP="00454019">
      <w:pPr>
        <w:spacing w:after="0" w:line="240" w:lineRule="auto"/>
        <w:ind w:firstLine="709"/>
        <w:jc w:val="both"/>
        <w:rPr>
          <w:sz w:val="28"/>
          <w:szCs w:val="28"/>
        </w:rPr>
      </w:pPr>
      <w:r w:rsidRPr="00454019">
        <w:rPr>
          <w:sz w:val="28"/>
          <w:szCs w:val="28"/>
        </w:rPr>
        <w:t xml:space="preserve">В 2021 году объем производства продукции сельского хозяйства в сопоставимых ценах 2020 года, увеличится по сравнению с предыдущим годом - на 0,1%. В 2022-2024 годах прогнозируется увеличение объема производства сельскохозяйственной продукции от 0,4% до 0,8% в год. </w:t>
      </w:r>
    </w:p>
    <w:p w14:paraId="71BF8AE6" w14:textId="77777777" w:rsidR="00255580" w:rsidRPr="00255580" w:rsidRDefault="00255580" w:rsidP="00255580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C4094F6" w14:textId="44436E3A" w:rsidR="00E2228D" w:rsidRDefault="001C729D" w:rsidP="00F648A6">
      <w:pPr>
        <w:pStyle w:val="1"/>
        <w:shd w:val="clear" w:color="auto" w:fill="FFFFFF"/>
        <w:spacing w:after="0" w:line="240" w:lineRule="auto"/>
        <w:jc w:val="center"/>
        <w:rPr>
          <w:b/>
          <w:bCs/>
          <w:i w:val="0"/>
          <w:iCs w:val="0"/>
          <w:sz w:val="28"/>
          <w:szCs w:val="28"/>
        </w:rPr>
      </w:pPr>
      <w:bookmarkStart w:id="7" w:name="_Toc521483837"/>
      <w:bookmarkEnd w:id="6"/>
      <w:r w:rsidRPr="00D316E6">
        <w:rPr>
          <w:b/>
          <w:bCs/>
          <w:i w:val="0"/>
          <w:iCs w:val="0"/>
          <w:sz w:val="28"/>
          <w:szCs w:val="28"/>
        </w:rPr>
        <w:t>5. Строительство</w:t>
      </w:r>
      <w:bookmarkEnd w:id="7"/>
    </w:p>
    <w:p w14:paraId="3DE8B121" w14:textId="1463BBC4" w:rsidR="00454019" w:rsidRPr="00454019" w:rsidRDefault="00454019" w:rsidP="00454019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454019">
        <w:rPr>
          <w:color w:val="000000"/>
          <w:sz w:val="28"/>
          <w:szCs w:val="28"/>
        </w:rPr>
        <w:t xml:space="preserve">В 2020 году на территории муниципального образования «Город Выборг» ввода жилья не </w:t>
      </w:r>
      <w:r w:rsidR="004A797F">
        <w:rPr>
          <w:color w:val="000000"/>
          <w:sz w:val="28"/>
          <w:szCs w:val="28"/>
        </w:rPr>
        <w:t>осуществлялся</w:t>
      </w:r>
      <w:r w:rsidRPr="00454019">
        <w:rPr>
          <w:color w:val="000000"/>
          <w:sz w:val="28"/>
          <w:szCs w:val="28"/>
        </w:rPr>
        <w:t>.</w:t>
      </w:r>
    </w:p>
    <w:p w14:paraId="22E01263" w14:textId="77777777" w:rsidR="00454019" w:rsidRPr="00454019" w:rsidRDefault="00454019" w:rsidP="00454019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454019">
        <w:rPr>
          <w:color w:val="000000"/>
          <w:sz w:val="28"/>
          <w:szCs w:val="28"/>
        </w:rPr>
        <w:t xml:space="preserve">На период с 2021 по 2024 годы запланировано строительство и ввод в эксплуатацию таких объектов, как: </w:t>
      </w:r>
    </w:p>
    <w:p w14:paraId="092E19D0" w14:textId="77777777" w:rsidR="00454019" w:rsidRPr="00454019" w:rsidRDefault="00454019" w:rsidP="00454019">
      <w:pPr>
        <w:spacing w:after="0" w:line="240" w:lineRule="auto"/>
        <w:ind w:firstLine="708"/>
        <w:jc w:val="both"/>
        <w:rPr>
          <w:sz w:val="28"/>
          <w:szCs w:val="28"/>
        </w:rPr>
      </w:pPr>
      <w:r w:rsidRPr="00454019">
        <w:rPr>
          <w:sz w:val="28"/>
          <w:szCs w:val="28"/>
        </w:rPr>
        <w:t xml:space="preserve">- многоэтажный жилой дом 16 этажей на 120 квартир по адресу: город Выборг, </w:t>
      </w:r>
      <w:proofErr w:type="spellStart"/>
      <w:r w:rsidRPr="00454019">
        <w:rPr>
          <w:sz w:val="28"/>
          <w:szCs w:val="28"/>
        </w:rPr>
        <w:t>ул.Августовская</w:t>
      </w:r>
      <w:proofErr w:type="spellEnd"/>
      <w:r w:rsidRPr="00454019">
        <w:rPr>
          <w:sz w:val="28"/>
          <w:szCs w:val="28"/>
        </w:rPr>
        <w:t>, застройщик ООО «</w:t>
      </w:r>
      <w:proofErr w:type="spellStart"/>
      <w:r w:rsidRPr="00454019">
        <w:rPr>
          <w:sz w:val="28"/>
          <w:szCs w:val="28"/>
        </w:rPr>
        <w:t>Айбер</w:t>
      </w:r>
      <w:proofErr w:type="spellEnd"/>
      <w:r w:rsidRPr="00454019">
        <w:rPr>
          <w:sz w:val="28"/>
          <w:szCs w:val="28"/>
        </w:rPr>
        <w:t>-Звезда»;</w:t>
      </w:r>
    </w:p>
    <w:p w14:paraId="48A0FCBB" w14:textId="59FD8FB2" w:rsidR="00454019" w:rsidRDefault="00454019" w:rsidP="00454019">
      <w:pPr>
        <w:spacing w:after="0" w:line="240" w:lineRule="auto"/>
        <w:ind w:right="-5" w:firstLine="720"/>
        <w:jc w:val="both"/>
        <w:rPr>
          <w:sz w:val="28"/>
          <w:szCs w:val="28"/>
        </w:rPr>
      </w:pPr>
      <w:r w:rsidRPr="00454019">
        <w:rPr>
          <w:sz w:val="28"/>
          <w:szCs w:val="28"/>
        </w:rPr>
        <w:t>- многоквартирный жилой дом в южном микрорайоне на 82 квартиры (район дома №33 по пр. Победа) в городе Выборге – застройщик ЗАО «Вира»;</w:t>
      </w:r>
    </w:p>
    <w:p w14:paraId="673CE08A" w14:textId="77777777" w:rsidR="00B6000A" w:rsidRDefault="00B6000A" w:rsidP="00B6000A">
      <w:pPr>
        <w:spacing w:after="0" w:line="24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многоквартирный жилой дом по адресу: г. Выборг, ул. Некрасова, д. 17. Застройщик – ООО «Специализированный застройщик «Маркет»;</w:t>
      </w:r>
    </w:p>
    <w:p w14:paraId="257EEC9F" w14:textId="77777777" w:rsidR="00B6000A" w:rsidRDefault="00B6000A" w:rsidP="00B6000A">
      <w:pPr>
        <w:spacing w:after="0" w:line="24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многоэтажный жилой комплекс по адресу: г. Выборг, ул. Малая Каменная, уч. 10. Застройщик – ООО «СЗ Сервис-Плюс»;</w:t>
      </w:r>
    </w:p>
    <w:p w14:paraId="630C664D" w14:textId="77777777" w:rsidR="00454019" w:rsidRPr="00454019" w:rsidRDefault="00454019" w:rsidP="00454019">
      <w:pPr>
        <w:spacing w:after="0" w:line="240" w:lineRule="auto"/>
        <w:ind w:right="-5" w:firstLine="720"/>
        <w:jc w:val="both"/>
        <w:rPr>
          <w:sz w:val="28"/>
          <w:szCs w:val="28"/>
        </w:rPr>
      </w:pPr>
      <w:r w:rsidRPr="00454019">
        <w:rPr>
          <w:sz w:val="28"/>
          <w:szCs w:val="28"/>
        </w:rPr>
        <w:t xml:space="preserve">-  многоквартирный жилой дом на 173 квартиры по адресу: г. Выборг, Бульвар Кутузова, уч.15 – застройщик ООО «Специализированный застройщик Центр-Гарант», группа компаний </w:t>
      </w:r>
      <w:proofErr w:type="spellStart"/>
      <w:r w:rsidRPr="00454019">
        <w:rPr>
          <w:sz w:val="28"/>
          <w:szCs w:val="28"/>
          <w:lang w:val="en-US"/>
        </w:rPr>
        <w:t>Dars</w:t>
      </w:r>
      <w:proofErr w:type="spellEnd"/>
      <w:r w:rsidRPr="00454019">
        <w:rPr>
          <w:sz w:val="28"/>
          <w:szCs w:val="28"/>
        </w:rPr>
        <w:t xml:space="preserve"> </w:t>
      </w:r>
      <w:r w:rsidRPr="00454019">
        <w:rPr>
          <w:sz w:val="28"/>
          <w:szCs w:val="28"/>
          <w:lang w:val="en-US"/>
        </w:rPr>
        <w:t>Development</w:t>
      </w:r>
      <w:r w:rsidRPr="00454019">
        <w:rPr>
          <w:sz w:val="28"/>
          <w:szCs w:val="28"/>
        </w:rPr>
        <w:t>.</w:t>
      </w:r>
    </w:p>
    <w:p w14:paraId="6DBD860A" w14:textId="77777777" w:rsidR="00454019" w:rsidRPr="00454019" w:rsidRDefault="00454019" w:rsidP="00454019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454019">
        <w:rPr>
          <w:color w:val="000000"/>
          <w:sz w:val="28"/>
          <w:szCs w:val="28"/>
        </w:rPr>
        <w:t>Строительство осуществляется за счет привлечения денежных средств граждан (долевое строительство), собственных и заемных средств застройщиков, с привлечением средств Фонда ЖКХ и областного бюджета.</w:t>
      </w:r>
    </w:p>
    <w:p w14:paraId="6095BB22" w14:textId="77777777" w:rsidR="0055618A" w:rsidRPr="00454019" w:rsidRDefault="0055618A" w:rsidP="00454019">
      <w:pPr>
        <w:spacing w:after="0" w:line="240" w:lineRule="auto"/>
        <w:ind w:firstLine="900"/>
        <w:jc w:val="both"/>
        <w:rPr>
          <w:sz w:val="28"/>
          <w:szCs w:val="28"/>
        </w:rPr>
      </w:pPr>
    </w:p>
    <w:p w14:paraId="6B239658" w14:textId="38933FC8" w:rsidR="0055618A" w:rsidRPr="00454019" w:rsidRDefault="007C49DC" w:rsidP="00454019">
      <w:pPr>
        <w:spacing w:after="0" w:line="240" w:lineRule="auto"/>
        <w:ind w:firstLine="709"/>
        <w:jc w:val="center"/>
        <w:rPr>
          <w:sz w:val="28"/>
          <w:szCs w:val="28"/>
        </w:rPr>
      </w:pPr>
      <w:r w:rsidRPr="00454019">
        <w:rPr>
          <w:b/>
          <w:sz w:val="28"/>
          <w:szCs w:val="28"/>
        </w:rPr>
        <w:t>Строительство объектов с</w:t>
      </w:r>
      <w:r w:rsidR="0055618A" w:rsidRPr="00454019">
        <w:rPr>
          <w:b/>
          <w:sz w:val="28"/>
          <w:szCs w:val="28"/>
        </w:rPr>
        <w:t>оциально-культурн</w:t>
      </w:r>
      <w:r w:rsidRPr="00454019">
        <w:rPr>
          <w:b/>
          <w:sz w:val="28"/>
          <w:szCs w:val="28"/>
        </w:rPr>
        <w:t>ой</w:t>
      </w:r>
      <w:r w:rsidR="0055618A" w:rsidRPr="00454019">
        <w:rPr>
          <w:b/>
          <w:sz w:val="28"/>
          <w:szCs w:val="28"/>
        </w:rPr>
        <w:t xml:space="preserve"> сфер</w:t>
      </w:r>
      <w:r w:rsidRPr="00454019">
        <w:rPr>
          <w:b/>
          <w:sz w:val="28"/>
          <w:szCs w:val="28"/>
        </w:rPr>
        <w:t>ы</w:t>
      </w:r>
    </w:p>
    <w:p w14:paraId="0F816198" w14:textId="77777777" w:rsidR="00342806" w:rsidRDefault="00454019" w:rsidP="00454019">
      <w:pPr>
        <w:spacing w:after="0" w:line="240" w:lineRule="auto"/>
        <w:ind w:firstLine="709"/>
        <w:jc w:val="both"/>
        <w:rPr>
          <w:sz w:val="28"/>
          <w:szCs w:val="28"/>
        </w:rPr>
      </w:pPr>
      <w:r w:rsidRPr="00454019">
        <w:rPr>
          <w:sz w:val="28"/>
          <w:szCs w:val="28"/>
        </w:rPr>
        <w:t xml:space="preserve">В рамках адресной инвестиционной программы на территории </w:t>
      </w:r>
      <w:r>
        <w:rPr>
          <w:sz w:val="28"/>
          <w:szCs w:val="28"/>
        </w:rPr>
        <w:t>МО</w:t>
      </w:r>
      <w:r w:rsidRPr="00454019">
        <w:rPr>
          <w:sz w:val="28"/>
          <w:szCs w:val="28"/>
        </w:rPr>
        <w:t xml:space="preserve"> «Город Выборг» на 2022 год и на период до 2024 года запланировано</w:t>
      </w:r>
      <w:r w:rsidR="00342806">
        <w:rPr>
          <w:sz w:val="28"/>
          <w:szCs w:val="28"/>
        </w:rPr>
        <w:t>:</w:t>
      </w:r>
    </w:p>
    <w:p w14:paraId="17E5021D" w14:textId="0D684C16" w:rsidR="00454019" w:rsidRPr="00454019" w:rsidRDefault="00DE4671" w:rsidP="0045401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4019" w:rsidRPr="00454019">
        <w:rPr>
          <w:sz w:val="28"/>
          <w:szCs w:val="28"/>
        </w:rPr>
        <w:t xml:space="preserve"> строительство поликлиники</w:t>
      </w:r>
      <w:r w:rsidR="00342806">
        <w:rPr>
          <w:sz w:val="28"/>
          <w:szCs w:val="28"/>
        </w:rPr>
        <w:t>,</w:t>
      </w:r>
      <w:r w:rsidR="00454019" w:rsidRPr="00454019">
        <w:rPr>
          <w:sz w:val="28"/>
          <w:szCs w:val="28"/>
        </w:rPr>
        <w:t xml:space="preserve"> </w:t>
      </w:r>
      <w:r w:rsidR="00342806">
        <w:rPr>
          <w:sz w:val="28"/>
          <w:szCs w:val="28"/>
        </w:rPr>
        <w:t>п</w:t>
      </w:r>
      <w:r w:rsidR="00454019" w:rsidRPr="00454019">
        <w:rPr>
          <w:sz w:val="28"/>
          <w:szCs w:val="28"/>
        </w:rPr>
        <w:t>лановый период строительства – 2021-2023 гг. Пропускная способность – 380 посещений в смену. Планируемая площадь объекта – 5850,4 кв. метров. Объем финансирования – 781545,46 тыс. рублей. Источник финансирования – областной бюджет</w:t>
      </w:r>
      <w:r w:rsidR="00342806">
        <w:rPr>
          <w:sz w:val="28"/>
          <w:szCs w:val="28"/>
        </w:rPr>
        <w:t>;</w:t>
      </w:r>
    </w:p>
    <w:p w14:paraId="35F904C0" w14:textId="08BE1020" w:rsidR="00454019" w:rsidRPr="00454019" w:rsidRDefault="00454019" w:rsidP="00454019">
      <w:pPr>
        <w:spacing w:after="0" w:line="240" w:lineRule="auto"/>
        <w:ind w:firstLine="709"/>
        <w:jc w:val="both"/>
        <w:rPr>
          <w:sz w:val="28"/>
          <w:szCs w:val="28"/>
        </w:rPr>
      </w:pPr>
      <w:r w:rsidRPr="00454019">
        <w:rPr>
          <w:sz w:val="28"/>
          <w:szCs w:val="28"/>
        </w:rPr>
        <w:t xml:space="preserve">- строительство и ввод в эксплуатацию открытого плоскостного физкультурно-спортивного сооружения «Скейтпарк» по адресу: Ленинградская область, Выборгский район, МО «Город Выборг», г. Выборг, ул. Физкультурная, 2. Период строительства и ввода в эксплуатацию – 2023-2024 гг. Площадь объекта – </w:t>
      </w:r>
      <w:r w:rsidRPr="00454019">
        <w:rPr>
          <w:sz w:val="28"/>
          <w:szCs w:val="28"/>
        </w:rPr>
        <w:lastRenderedPageBreak/>
        <w:t>1800 кв. метров. Пропускная способность в сутки – 40 человек. Объем и источник финансирования – областной бюджет – 20 000 000,0 тыс. рублей; местный бюджет – 1 500,0 тыс. рублей;</w:t>
      </w:r>
    </w:p>
    <w:p w14:paraId="2D381038" w14:textId="70959557" w:rsidR="00454019" w:rsidRPr="00454019" w:rsidRDefault="00454019" w:rsidP="00454019">
      <w:pPr>
        <w:spacing w:after="0" w:line="240" w:lineRule="auto"/>
        <w:ind w:firstLine="709"/>
        <w:jc w:val="both"/>
        <w:rPr>
          <w:sz w:val="28"/>
          <w:szCs w:val="28"/>
        </w:rPr>
      </w:pPr>
      <w:r w:rsidRPr="00454019">
        <w:rPr>
          <w:sz w:val="28"/>
          <w:szCs w:val="28"/>
        </w:rPr>
        <w:t>- строительство музея муниципального бюджетного учреждения культуры «Дом-музей Ленина в Выборге» по адресу: Ленинградская область, Выборгский район, МО «Город Выборг», г. Выборг, ул. Рубежная, д.14. Общая площадь объекта – 380 кв. м. Посещаемость в сутки – 30 чел. Период строительства и ввода в эксплуатацию – 2023 -2024 гг. Объем и источник финансирования – областной бюджет – 51801,81 тыс. рублей, местный бюджет – 4504,51 тыс. рублей</w:t>
      </w:r>
      <w:r w:rsidR="003A09AC">
        <w:rPr>
          <w:sz w:val="28"/>
          <w:szCs w:val="28"/>
        </w:rPr>
        <w:t>.</w:t>
      </w:r>
    </w:p>
    <w:p w14:paraId="6B9ACC5A" w14:textId="77777777" w:rsidR="00454019" w:rsidRPr="00454019" w:rsidRDefault="00454019" w:rsidP="00454019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147EA14" w14:textId="7E2CB310" w:rsidR="00331935" w:rsidRPr="00331935" w:rsidRDefault="00331935" w:rsidP="00331935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331935">
        <w:rPr>
          <w:b/>
          <w:bCs/>
          <w:sz w:val="28"/>
          <w:szCs w:val="28"/>
        </w:rPr>
        <w:t>5. Транспорт</w:t>
      </w:r>
    </w:p>
    <w:p w14:paraId="2AA9C3A9" w14:textId="064B4DD3" w:rsidR="006A7312" w:rsidRPr="006A7312" w:rsidRDefault="006A7312" w:rsidP="006A73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A7312">
        <w:rPr>
          <w:sz w:val="28"/>
          <w:szCs w:val="28"/>
        </w:rPr>
        <w:t xml:space="preserve">По состоянию на конец 2020 года в реестре муниципальной собственности МО «Город Выборг» находилось 152,0 км автомобильных дорог, в том числе 5 мостов. </w:t>
      </w:r>
    </w:p>
    <w:p w14:paraId="4DC3E536" w14:textId="583FD2C2" w:rsidR="006A7312" w:rsidRPr="006A7312" w:rsidRDefault="006A7312" w:rsidP="006A7312">
      <w:pPr>
        <w:spacing w:after="0" w:line="240" w:lineRule="auto"/>
        <w:jc w:val="both"/>
        <w:rPr>
          <w:sz w:val="28"/>
          <w:szCs w:val="28"/>
        </w:rPr>
      </w:pPr>
      <w:r w:rsidRPr="006A7312">
        <w:rPr>
          <w:sz w:val="28"/>
          <w:szCs w:val="28"/>
        </w:rPr>
        <w:t xml:space="preserve">          В 2020 году была </w:t>
      </w:r>
      <w:bookmarkStart w:id="8" w:name="_Hlk21941160"/>
      <w:r w:rsidRPr="006A7312">
        <w:rPr>
          <w:sz w:val="28"/>
          <w:szCs w:val="28"/>
        </w:rPr>
        <w:t xml:space="preserve">создана комиссия по инвентаризации </w:t>
      </w:r>
      <w:proofErr w:type="gramStart"/>
      <w:r w:rsidRPr="006A7312">
        <w:rPr>
          <w:sz w:val="28"/>
          <w:szCs w:val="28"/>
        </w:rPr>
        <w:t>автомобильных дорог общего пользования местного значения</w:t>
      </w:r>
      <w:proofErr w:type="gramEnd"/>
      <w:r w:rsidRPr="006A7312">
        <w:rPr>
          <w:sz w:val="28"/>
          <w:szCs w:val="28"/>
        </w:rPr>
        <w:t xml:space="preserve"> расположенных на территории </w:t>
      </w:r>
      <w:bookmarkStart w:id="9" w:name="_Hlk21940973"/>
      <w:r w:rsidRPr="006A7312">
        <w:rPr>
          <w:sz w:val="28"/>
          <w:szCs w:val="28"/>
        </w:rPr>
        <w:t>МО «Город Выборг»</w:t>
      </w:r>
      <w:bookmarkEnd w:id="8"/>
      <w:bookmarkEnd w:id="9"/>
      <w:r w:rsidRPr="006A7312">
        <w:rPr>
          <w:sz w:val="28"/>
          <w:szCs w:val="28"/>
        </w:rPr>
        <w:t xml:space="preserve">. В ходе инвентаризации </w:t>
      </w:r>
      <w:proofErr w:type="gramStart"/>
      <w:r w:rsidRPr="006A7312">
        <w:rPr>
          <w:sz w:val="28"/>
          <w:szCs w:val="28"/>
        </w:rPr>
        <w:t>автомобильных дорог общего пользования местного значения</w:t>
      </w:r>
      <w:proofErr w:type="gramEnd"/>
      <w:r w:rsidRPr="006A7312">
        <w:rPr>
          <w:sz w:val="28"/>
          <w:szCs w:val="28"/>
        </w:rPr>
        <w:t xml:space="preserve"> расположенных на территории МО «Город Выборг» было выявлено, что не все автомобильные дороги имеют твердое покрытие. А именно на территории МО «Город Выборг» 9,4 км автомобильных дорог не отвечают нормативным требованиям. Эти сведения уч</w:t>
      </w:r>
      <w:r w:rsidR="00AF73DA">
        <w:rPr>
          <w:sz w:val="28"/>
          <w:szCs w:val="28"/>
        </w:rPr>
        <w:t>тены</w:t>
      </w:r>
      <w:r w:rsidRPr="006A7312">
        <w:rPr>
          <w:sz w:val="28"/>
          <w:szCs w:val="28"/>
        </w:rPr>
        <w:t xml:space="preserve"> </w:t>
      </w:r>
      <w:r w:rsidR="00AF73DA">
        <w:rPr>
          <w:sz w:val="28"/>
          <w:szCs w:val="28"/>
        </w:rPr>
        <w:t xml:space="preserve">при разработке прогноза </w:t>
      </w:r>
      <w:r w:rsidRPr="006A7312">
        <w:rPr>
          <w:sz w:val="28"/>
          <w:szCs w:val="28"/>
        </w:rPr>
        <w:t>на 2020-2024гг.</w:t>
      </w:r>
    </w:p>
    <w:p w14:paraId="1AC0ED40" w14:textId="53C5BF68" w:rsidR="006A7312" w:rsidRPr="006A7312" w:rsidRDefault="006A7312" w:rsidP="006A7312">
      <w:pPr>
        <w:spacing w:after="0" w:line="240" w:lineRule="auto"/>
        <w:jc w:val="both"/>
        <w:rPr>
          <w:sz w:val="28"/>
          <w:szCs w:val="28"/>
        </w:rPr>
      </w:pPr>
      <w:r w:rsidRPr="006A7312">
        <w:rPr>
          <w:sz w:val="28"/>
          <w:szCs w:val="28"/>
        </w:rPr>
        <w:t xml:space="preserve">          </w:t>
      </w:r>
      <w:r w:rsidR="004D1917">
        <w:rPr>
          <w:sz w:val="28"/>
          <w:szCs w:val="28"/>
        </w:rPr>
        <w:t>В</w:t>
      </w:r>
      <w:r w:rsidRPr="006A7312">
        <w:rPr>
          <w:sz w:val="28"/>
          <w:szCs w:val="28"/>
        </w:rPr>
        <w:t xml:space="preserve"> рамках проведенной инвентаризации в 2021 году было выявлено 4,339 км дорог, которые ранее не были учтены в муниципальной казне. В связи с </w:t>
      </w:r>
      <w:proofErr w:type="gramStart"/>
      <w:r w:rsidRPr="006A7312">
        <w:rPr>
          <w:sz w:val="28"/>
          <w:szCs w:val="28"/>
        </w:rPr>
        <w:t>этим,  общая</w:t>
      </w:r>
      <w:proofErr w:type="gramEnd"/>
      <w:r w:rsidRPr="006A7312">
        <w:rPr>
          <w:sz w:val="28"/>
          <w:szCs w:val="28"/>
        </w:rPr>
        <w:t xml:space="preserve"> протяженность автомобильных дорог общего пользования местного значения МО «Город Выборг» в 2021 году уже составляет 156,339 км.</w:t>
      </w:r>
    </w:p>
    <w:p w14:paraId="08767CCB" w14:textId="3579762B" w:rsidR="006A7312" w:rsidRPr="006A7312" w:rsidRDefault="006A7312" w:rsidP="006A7312">
      <w:pPr>
        <w:spacing w:after="0" w:line="240" w:lineRule="auto"/>
        <w:jc w:val="both"/>
        <w:rPr>
          <w:sz w:val="28"/>
          <w:szCs w:val="28"/>
        </w:rPr>
      </w:pPr>
      <w:r w:rsidRPr="006A7312">
        <w:rPr>
          <w:sz w:val="28"/>
          <w:szCs w:val="28"/>
        </w:rPr>
        <w:t xml:space="preserve">          </w:t>
      </w:r>
      <w:r w:rsidR="00AF73DA">
        <w:rPr>
          <w:sz w:val="28"/>
          <w:szCs w:val="28"/>
        </w:rPr>
        <w:t>К</w:t>
      </w:r>
      <w:r w:rsidRPr="006A7312">
        <w:rPr>
          <w:sz w:val="28"/>
          <w:szCs w:val="28"/>
        </w:rPr>
        <w:t xml:space="preserve">омиссия по инвентаризации </w:t>
      </w:r>
      <w:proofErr w:type="gramStart"/>
      <w:r w:rsidRPr="006A7312">
        <w:rPr>
          <w:sz w:val="28"/>
          <w:szCs w:val="28"/>
        </w:rPr>
        <w:t>автомобильных дорог общего пользования местного значения</w:t>
      </w:r>
      <w:proofErr w:type="gramEnd"/>
      <w:r w:rsidRPr="006A7312">
        <w:rPr>
          <w:sz w:val="28"/>
          <w:szCs w:val="28"/>
        </w:rPr>
        <w:t xml:space="preserve"> расположенных на территории МО «Город Выборг» </w:t>
      </w:r>
      <w:r w:rsidR="00AF73DA">
        <w:rPr>
          <w:sz w:val="28"/>
          <w:szCs w:val="28"/>
        </w:rPr>
        <w:t>будет работать ежегодно, вследствие чего корректировки параметров прогноза неизбежны.</w:t>
      </w:r>
    </w:p>
    <w:p w14:paraId="5E74E194" w14:textId="77777777" w:rsidR="00331935" w:rsidRPr="0099048D" w:rsidRDefault="00331935" w:rsidP="00630076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9283EB8" w14:textId="43BCC6FD" w:rsidR="00E2228D" w:rsidRDefault="001C729D" w:rsidP="0091476C">
      <w:pPr>
        <w:pStyle w:val="1"/>
        <w:shd w:val="clear" w:color="auto" w:fill="FFFFFF"/>
        <w:spacing w:after="0" w:line="240" w:lineRule="auto"/>
        <w:jc w:val="center"/>
        <w:rPr>
          <w:b/>
          <w:bCs/>
          <w:i w:val="0"/>
          <w:iCs w:val="0"/>
          <w:sz w:val="28"/>
          <w:szCs w:val="28"/>
        </w:rPr>
      </w:pPr>
      <w:bookmarkStart w:id="10" w:name="_Toc521483838"/>
      <w:r w:rsidRPr="00D316E6">
        <w:rPr>
          <w:b/>
          <w:bCs/>
          <w:i w:val="0"/>
          <w:iCs w:val="0"/>
          <w:sz w:val="28"/>
          <w:szCs w:val="28"/>
        </w:rPr>
        <w:t>6. Торговля и услуги населению</w:t>
      </w:r>
    </w:p>
    <w:p w14:paraId="3FAC566E" w14:textId="49B6E15A" w:rsidR="006D0799" w:rsidRDefault="006D0799" w:rsidP="006D079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 г</w:t>
      </w:r>
      <w:r w:rsidR="00891563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Выборг</w:t>
      </w:r>
      <w:r w:rsidR="00891563">
        <w:rPr>
          <w:sz w:val="28"/>
          <w:szCs w:val="28"/>
        </w:rPr>
        <w:t>а</w:t>
      </w:r>
      <w:r>
        <w:rPr>
          <w:sz w:val="28"/>
          <w:szCs w:val="28"/>
        </w:rPr>
        <w:t xml:space="preserve"> – это современная система </w:t>
      </w:r>
      <w:proofErr w:type="spellStart"/>
      <w:r>
        <w:rPr>
          <w:sz w:val="28"/>
          <w:szCs w:val="28"/>
        </w:rPr>
        <w:t>разноформатных</w:t>
      </w:r>
      <w:proofErr w:type="spellEnd"/>
      <w:r>
        <w:rPr>
          <w:sz w:val="28"/>
          <w:szCs w:val="28"/>
        </w:rPr>
        <w:t xml:space="preserve"> объектов торговли, общественного питания и платных услуг населению. По состоянию на 01.01.2021 на территории Выборга осуществляют деятельность 2108 объектов потребительского рынка, из них 64 объекта крупного сетевого ритейла, 16 торговых центров и комплексов, 1 универсальный рынок, 4 ярмарки, 104 предприятия оптовой торговли, 295 объектов общественного питания и 448 бытового обслуживания.</w:t>
      </w:r>
    </w:p>
    <w:p w14:paraId="517C9632" w14:textId="0F3622EE" w:rsidR="006D0799" w:rsidRDefault="006D0799" w:rsidP="006D079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D1917">
        <w:rPr>
          <w:sz w:val="28"/>
          <w:szCs w:val="28"/>
        </w:rPr>
        <w:t>ак как</w:t>
      </w:r>
      <w:r>
        <w:rPr>
          <w:sz w:val="28"/>
          <w:szCs w:val="28"/>
        </w:rPr>
        <w:t xml:space="preserve"> статистические данные по предприятиям малого бизнеса Выборгского района предоставляются по выборке, в которую входят не более 100 предприятий, оценка и прогноз показателей делается по статистическим данным крупных и средних предприятий, предоставленных по МО «Город Выборг» (оборот розничной торговли и оборот общественного питания).</w:t>
      </w:r>
    </w:p>
    <w:p w14:paraId="339AED02" w14:textId="77777777" w:rsidR="006D0799" w:rsidRDefault="006D0799" w:rsidP="006D079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Ключевым фактором при оценке и прогнозировании показателей потребительского рынка на 2021 год и плановый период 2022-2024 годы будут ограничения, направленные на борьбу с распространением новой коронавирусной инфекции с февраля 2020 года.</w:t>
      </w:r>
    </w:p>
    <w:p w14:paraId="3FD9FA8F" w14:textId="77777777" w:rsidR="00E2228D" w:rsidRPr="00676AE2" w:rsidRDefault="00E2228D" w:rsidP="00630076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249D928" w14:textId="7722BC00" w:rsidR="002A7A7A" w:rsidRDefault="001C729D" w:rsidP="002A7A7A">
      <w:pPr>
        <w:pStyle w:val="1"/>
        <w:shd w:val="clear" w:color="auto" w:fill="FFFFFF"/>
        <w:spacing w:after="0" w:line="240" w:lineRule="auto"/>
        <w:jc w:val="center"/>
        <w:rPr>
          <w:b/>
          <w:bCs/>
          <w:i w:val="0"/>
          <w:iCs w:val="0"/>
          <w:sz w:val="28"/>
          <w:szCs w:val="28"/>
        </w:rPr>
      </w:pPr>
      <w:bookmarkStart w:id="11" w:name="_Toc521483839"/>
      <w:bookmarkEnd w:id="10"/>
      <w:r w:rsidRPr="00D316E6">
        <w:rPr>
          <w:b/>
          <w:bCs/>
          <w:i w:val="0"/>
          <w:iCs w:val="0"/>
          <w:sz w:val="28"/>
          <w:szCs w:val="28"/>
        </w:rPr>
        <w:t>8. Малое и среднее предпринимательство</w:t>
      </w:r>
      <w:bookmarkEnd w:id="11"/>
      <w:r w:rsidRPr="00D316E6">
        <w:rPr>
          <w:b/>
          <w:bCs/>
          <w:i w:val="0"/>
          <w:iCs w:val="0"/>
          <w:sz w:val="28"/>
          <w:szCs w:val="28"/>
        </w:rPr>
        <w:t>, включая микропредприятия</w:t>
      </w:r>
    </w:p>
    <w:p w14:paraId="5CDA4653" w14:textId="517327AA" w:rsidR="001F56AC" w:rsidRDefault="00D316E6" w:rsidP="001F56A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13F78">
        <w:rPr>
          <w:rFonts w:ascii="ArialMT" w:hAnsi="ArialMT" w:cs="ArialMT"/>
        </w:rPr>
        <w:t xml:space="preserve">            </w:t>
      </w:r>
      <w:r w:rsidR="001F56AC" w:rsidRPr="00C13F78">
        <w:rPr>
          <w:sz w:val="28"/>
          <w:szCs w:val="28"/>
        </w:rPr>
        <w:t>В 2020 году</w:t>
      </w:r>
      <w:r w:rsidR="001F56AC" w:rsidRPr="00950C0F">
        <w:rPr>
          <w:b/>
          <w:bCs/>
          <w:sz w:val="28"/>
          <w:szCs w:val="28"/>
        </w:rPr>
        <w:t xml:space="preserve"> </w:t>
      </w:r>
      <w:r w:rsidR="001F56AC" w:rsidRPr="00295B93">
        <w:rPr>
          <w:sz w:val="28"/>
          <w:szCs w:val="28"/>
        </w:rPr>
        <w:t xml:space="preserve">в </w:t>
      </w:r>
      <w:r w:rsidR="001F56AC">
        <w:rPr>
          <w:sz w:val="28"/>
          <w:szCs w:val="28"/>
        </w:rPr>
        <w:t>городе Выборге</w:t>
      </w:r>
      <w:r w:rsidR="001F56AC" w:rsidRPr="00295B93">
        <w:rPr>
          <w:sz w:val="28"/>
          <w:szCs w:val="28"/>
        </w:rPr>
        <w:t xml:space="preserve"> в связи с введением карантинных мер, направленных на предотвращение распространения новой коронавирусной инфекции COVID-19,  количество субъектов малого и среднего предпринимательства (далее – МСП) сократилось на </w:t>
      </w:r>
      <w:r w:rsidR="0089609A">
        <w:rPr>
          <w:sz w:val="28"/>
          <w:szCs w:val="28"/>
        </w:rPr>
        <w:t>0,8</w:t>
      </w:r>
      <w:r w:rsidR="001F56AC" w:rsidRPr="00295B93">
        <w:rPr>
          <w:sz w:val="28"/>
          <w:szCs w:val="28"/>
        </w:rPr>
        <w:t xml:space="preserve">% по сравнению с 2019 годом и составило </w:t>
      </w:r>
      <w:r w:rsidR="0089609A">
        <w:rPr>
          <w:sz w:val="28"/>
          <w:szCs w:val="28"/>
        </w:rPr>
        <w:t>3606</w:t>
      </w:r>
      <w:r w:rsidR="001F56AC" w:rsidRPr="00295B93">
        <w:rPr>
          <w:sz w:val="28"/>
          <w:szCs w:val="28"/>
        </w:rPr>
        <w:t xml:space="preserve"> ед., из них: </w:t>
      </w:r>
      <w:r w:rsidR="0089609A">
        <w:rPr>
          <w:sz w:val="28"/>
          <w:szCs w:val="28"/>
        </w:rPr>
        <w:t>154</w:t>
      </w:r>
      <w:r w:rsidR="001F56AC" w:rsidRPr="00295B93">
        <w:rPr>
          <w:sz w:val="28"/>
          <w:szCs w:val="28"/>
        </w:rPr>
        <w:t xml:space="preserve"> малых предприяти</w:t>
      </w:r>
      <w:r w:rsidR="0089609A">
        <w:rPr>
          <w:sz w:val="28"/>
          <w:szCs w:val="28"/>
        </w:rPr>
        <w:t>я</w:t>
      </w:r>
      <w:r w:rsidR="001F56AC" w:rsidRPr="00295B93">
        <w:rPr>
          <w:sz w:val="28"/>
          <w:szCs w:val="28"/>
        </w:rPr>
        <w:t xml:space="preserve"> и </w:t>
      </w:r>
      <w:r w:rsidR="0089609A">
        <w:rPr>
          <w:sz w:val="28"/>
          <w:szCs w:val="28"/>
        </w:rPr>
        <w:t>3439</w:t>
      </w:r>
      <w:r w:rsidR="001F56AC" w:rsidRPr="00295B93">
        <w:rPr>
          <w:sz w:val="28"/>
          <w:szCs w:val="28"/>
        </w:rPr>
        <w:t>- микропредприяти</w:t>
      </w:r>
      <w:r w:rsidR="0089609A">
        <w:rPr>
          <w:sz w:val="28"/>
          <w:szCs w:val="28"/>
        </w:rPr>
        <w:t>я</w:t>
      </w:r>
      <w:r w:rsidR="001F56AC" w:rsidRPr="00295B93">
        <w:rPr>
          <w:sz w:val="28"/>
          <w:szCs w:val="28"/>
        </w:rPr>
        <w:t xml:space="preserve">. </w:t>
      </w:r>
      <w:r w:rsidR="001F56AC">
        <w:rPr>
          <w:sz w:val="28"/>
          <w:szCs w:val="28"/>
        </w:rPr>
        <w:t>К</w:t>
      </w:r>
      <w:r w:rsidR="001F56AC" w:rsidRPr="00295B93">
        <w:rPr>
          <w:sz w:val="28"/>
          <w:szCs w:val="28"/>
        </w:rPr>
        <w:t xml:space="preserve">оличество индивидуальных </w:t>
      </w:r>
      <w:proofErr w:type="gramStart"/>
      <w:r w:rsidR="001F56AC" w:rsidRPr="00295B93">
        <w:rPr>
          <w:sz w:val="28"/>
          <w:szCs w:val="28"/>
        </w:rPr>
        <w:t xml:space="preserve">предпринимателей </w:t>
      </w:r>
      <w:r w:rsidR="001F56AC">
        <w:rPr>
          <w:sz w:val="28"/>
          <w:szCs w:val="28"/>
        </w:rPr>
        <w:t xml:space="preserve"> также</w:t>
      </w:r>
      <w:proofErr w:type="gramEnd"/>
      <w:r w:rsidR="001F56AC">
        <w:rPr>
          <w:sz w:val="28"/>
          <w:szCs w:val="28"/>
        </w:rPr>
        <w:t xml:space="preserve"> </w:t>
      </w:r>
      <w:r w:rsidR="001F56AC" w:rsidRPr="00295B93">
        <w:rPr>
          <w:sz w:val="28"/>
          <w:szCs w:val="28"/>
        </w:rPr>
        <w:t xml:space="preserve">уменьшилось на </w:t>
      </w:r>
      <w:r w:rsidR="0089609A">
        <w:rPr>
          <w:sz w:val="28"/>
          <w:szCs w:val="28"/>
        </w:rPr>
        <w:t>4,2</w:t>
      </w:r>
      <w:r w:rsidR="001F56AC" w:rsidRPr="00295B93">
        <w:rPr>
          <w:sz w:val="28"/>
          <w:szCs w:val="28"/>
        </w:rPr>
        <w:t>%</w:t>
      </w:r>
      <w:r w:rsidR="0089609A">
        <w:rPr>
          <w:sz w:val="28"/>
          <w:szCs w:val="28"/>
        </w:rPr>
        <w:t xml:space="preserve"> и составило 2023 чел. </w:t>
      </w:r>
    </w:p>
    <w:p w14:paraId="4DDD43A3" w14:textId="61180AD3" w:rsidR="0089609A" w:rsidRDefault="0089609A" w:rsidP="008960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3222B">
        <w:rPr>
          <w:b/>
          <w:sz w:val="28"/>
          <w:szCs w:val="28"/>
        </w:rPr>
        <w:t>По оценке в 2021 году</w:t>
      </w:r>
      <w:r w:rsidRPr="005E791E">
        <w:rPr>
          <w:sz w:val="28"/>
          <w:szCs w:val="28"/>
        </w:rPr>
        <w:t xml:space="preserve"> количество</w:t>
      </w:r>
      <w:r>
        <w:rPr>
          <w:sz w:val="28"/>
          <w:szCs w:val="28"/>
        </w:rPr>
        <w:t xml:space="preserve"> субъектов МСП останется на уровне 2020 года</w:t>
      </w:r>
      <w:r w:rsidRPr="005E79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82E5D10" w14:textId="6D480B8B" w:rsidR="00295B93" w:rsidRDefault="00295B93" w:rsidP="00295B9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5A33">
        <w:rPr>
          <w:sz w:val="28"/>
          <w:szCs w:val="28"/>
        </w:rPr>
        <w:t>В</w:t>
      </w:r>
      <w:r w:rsidR="00805A33" w:rsidRPr="00295B93">
        <w:rPr>
          <w:sz w:val="28"/>
          <w:szCs w:val="28"/>
        </w:rPr>
        <w:t xml:space="preserve"> 2022-2024 годах </w:t>
      </w:r>
      <w:r w:rsidR="00805A33">
        <w:rPr>
          <w:sz w:val="28"/>
          <w:szCs w:val="28"/>
        </w:rPr>
        <w:t>п</w:t>
      </w:r>
      <w:r w:rsidR="00261405" w:rsidRPr="00295B93">
        <w:rPr>
          <w:sz w:val="28"/>
          <w:szCs w:val="28"/>
        </w:rPr>
        <w:t xml:space="preserve">рогнозируется </w:t>
      </w:r>
      <w:r w:rsidR="00261405">
        <w:rPr>
          <w:sz w:val="28"/>
          <w:szCs w:val="28"/>
        </w:rPr>
        <w:t>у</w:t>
      </w:r>
      <w:r w:rsidRPr="00295B93">
        <w:rPr>
          <w:sz w:val="28"/>
          <w:szCs w:val="28"/>
        </w:rPr>
        <w:t>величение количества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Pr="00295B93">
        <w:rPr>
          <w:sz w:val="28"/>
          <w:szCs w:val="28"/>
        </w:rPr>
        <w:t>с учетом реализации мероприятий региональных проектов: «Акселерация субъектов малого и среднего предпринимательства»,</w:t>
      </w:r>
      <w:r>
        <w:rPr>
          <w:sz w:val="28"/>
          <w:szCs w:val="28"/>
        </w:rPr>
        <w:t xml:space="preserve"> </w:t>
      </w:r>
      <w:r w:rsidRPr="00295B93">
        <w:rPr>
          <w:sz w:val="28"/>
          <w:szCs w:val="28"/>
        </w:rPr>
        <w:t>«Создание условий для легкого старта и комфортного ведения бизнеса», «Создание благоприятных условий для осуществления деятельности самозанятыми гражданами»,</w:t>
      </w:r>
      <w:r>
        <w:rPr>
          <w:sz w:val="28"/>
          <w:szCs w:val="28"/>
        </w:rPr>
        <w:t xml:space="preserve"> </w:t>
      </w:r>
      <w:r w:rsidRPr="00295B93">
        <w:rPr>
          <w:sz w:val="28"/>
          <w:szCs w:val="28"/>
        </w:rPr>
        <w:t>обеспечивающих достижение целей, показателей и результатов соответствующих федеральных проектов, входящих в состав национального проекта «Малое и среднее</w:t>
      </w:r>
      <w:r>
        <w:rPr>
          <w:sz w:val="28"/>
          <w:szCs w:val="28"/>
        </w:rPr>
        <w:t xml:space="preserve"> </w:t>
      </w:r>
      <w:r w:rsidRPr="00295B93">
        <w:rPr>
          <w:sz w:val="28"/>
          <w:szCs w:val="28"/>
        </w:rPr>
        <w:t>предпринимательство и поддержка индивидуальной предпринимательской инициативы»</w:t>
      </w:r>
      <w:r>
        <w:rPr>
          <w:sz w:val="28"/>
          <w:szCs w:val="28"/>
        </w:rPr>
        <w:t>.</w:t>
      </w:r>
    </w:p>
    <w:p w14:paraId="2B9E9701" w14:textId="3CE93741" w:rsidR="00C74956" w:rsidRDefault="00D3166D" w:rsidP="006300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прогнозном периоде к</w:t>
      </w:r>
      <w:r w:rsidR="00261405">
        <w:rPr>
          <w:sz w:val="28"/>
          <w:szCs w:val="28"/>
        </w:rPr>
        <w:t xml:space="preserve">оличество малых и средних предприятий в </w:t>
      </w:r>
      <w:r w:rsidR="00117B7F">
        <w:rPr>
          <w:sz w:val="28"/>
          <w:szCs w:val="28"/>
        </w:rPr>
        <w:t>городе Выборге</w:t>
      </w:r>
      <w:r w:rsidR="00261405">
        <w:rPr>
          <w:sz w:val="28"/>
          <w:szCs w:val="28"/>
        </w:rPr>
        <w:t xml:space="preserve"> увеличится на </w:t>
      </w:r>
      <w:r>
        <w:rPr>
          <w:sz w:val="28"/>
          <w:szCs w:val="28"/>
        </w:rPr>
        <w:t>3,1</w:t>
      </w:r>
      <w:r w:rsidR="00261405">
        <w:rPr>
          <w:sz w:val="28"/>
          <w:szCs w:val="28"/>
        </w:rPr>
        <w:t xml:space="preserve">% к уровню 2021 года и достигнет </w:t>
      </w:r>
      <w:r w:rsidR="00117B7F">
        <w:rPr>
          <w:sz w:val="28"/>
          <w:szCs w:val="28"/>
        </w:rPr>
        <w:t>3710</w:t>
      </w:r>
      <w:r w:rsidR="00261405">
        <w:rPr>
          <w:sz w:val="28"/>
          <w:szCs w:val="28"/>
        </w:rPr>
        <w:t xml:space="preserve"> единиц.</w:t>
      </w:r>
      <w:r>
        <w:rPr>
          <w:sz w:val="28"/>
          <w:szCs w:val="28"/>
        </w:rPr>
        <w:t xml:space="preserve"> </w:t>
      </w:r>
    </w:p>
    <w:p w14:paraId="577771F9" w14:textId="36E493F0" w:rsidR="00C74956" w:rsidRPr="00C056A3" w:rsidRDefault="00D3166D" w:rsidP="00D316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166D">
        <w:rPr>
          <w:sz w:val="28"/>
          <w:szCs w:val="28"/>
        </w:rPr>
        <w:t xml:space="preserve">В </w:t>
      </w:r>
      <w:r w:rsidR="00950C0F">
        <w:rPr>
          <w:sz w:val="28"/>
          <w:szCs w:val="28"/>
        </w:rPr>
        <w:t>2022-2024 годах</w:t>
      </w:r>
      <w:r w:rsidRPr="00D3166D">
        <w:rPr>
          <w:sz w:val="28"/>
          <w:szCs w:val="28"/>
        </w:rPr>
        <w:t xml:space="preserve"> положительной динамике показателей также будет способствовать продолжение субсидирования субъектов МСП в рамках </w:t>
      </w:r>
      <w:r w:rsidR="006D20B1" w:rsidRPr="006D20B1">
        <w:rPr>
          <w:sz w:val="28"/>
          <w:szCs w:val="28"/>
        </w:rPr>
        <w:t>муниципальной</w:t>
      </w:r>
      <w:r w:rsidRPr="006D20B1">
        <w:rPr>
          <w:sz w:val="28"/>
          <w:szCs w:val="28"/>
        </w:rPr>
        <w:t xml:space="preserve"> программы </w:t>
      </w:r>
      <w:r w:rsidR="006D20B1" w:rsidRPr="006D20B1">
        <w:rPr>
          <w:sz w:val="28"/>
          <w:szCs w:val="28"/>
        </w:rPr>
        <w:t xml:space="preserve">«Развитие малого и среднего предпринимательства и потребительского рынка </w:t>
      </w:r>
      <w:r w:rsidR="00117B7F">
        <w:rPr>
          <w:sz w:val="28"/>
          <w:szCs w:val="28"/>
        </w:rPr>
        <w:t>на территории МО «Город Выборг»</w:t>
      </w:r>
      <w:r w:rsidRPr="006D20B1">
        <w:rPr>
          <w:sz w:val="28"/>
          <w:szCs w:val="28"/>
        </w:rPr>
        <w:t>,</w:t>
      </w:r>
      <w:r w:rsidRPr="00D3166D">
        <w:rPr>
          <w:sz w:val="28"/>
          <w:szCs w:val="28"/>
        </w:rPr>
        <w:t xml:space="preserve"> </w:t>
      </w:r>
      <w:r w:rsidRPr="00601715">
        <w:rPr>
          <w:sz w:val="28"/>
          <w:szCs w:val="28"/>
        </w:rPr>
        <w:t xml:space="preserve">утвержденной постановлением </w:t>
      </w:r>
      <w:r w:rsidR="006D20B1" w:rsidRPr="00601715">
        <w:rPr>
          <w:sz w:val="28"/>
          <w:szCs w:val="28"/>
        </w:rPr>
        <w:t xml:space="preserve">администрации </w:t>
      </w:r>
      <w:r w:rsidRPr="00601715">
        <w:rPr>
          <w:sz w:val="28"/>
          <w:szCs w:val="28"/>
        </w:rPr>
        <w:t xml:space="preserve">от </w:t>
      </w:r>
      <w:r w:rsidR="00601715" w:rsidRPr="00601715">
        <w:rPr>
          <w:sz w:val="28"/>
          <w:szCs w:val="28"/>
        </w:rPr>
        <w:t>2</w:t>
      </w:r>
      <w:r w:rsidR="007C1985">
        <w:rPr>
          <w:sz w:val="28"/>
          <w:szCs w:val="28"/>
        </w:rPr>
        <w:t>6</w:t>
      </w:r>
      <w:r w:rsidRPr="00601715">
        <w:rPr>
          <w:sz w:val="28"/>
          <w:szCs w:val="28"/>
        </w:rPr>
        <w:t>.0</w:t>
      </w:r>
      <w:r w:rsidR="007C1985">
        <w:rPr>
          <w:sz w:val="28"/>
          <w:szCs w:val="28"/>
        </w:rPr>
        <w:t>4</w:t>
      </w:r>
      <w:r w:rsidRPr="00601715">
        <w:rPr>
          <w:sz w:val="28"/>
          <w:szCs w:val="28"/>
        </w:rPr>
        <w:t>.20</w:t>
      </w:r>
      <w:r w:rsidR="00601715" w:rsidRPr="00601715">
        <w:rPr>
          <w:sz w:val="28"/>
          <w:szCs w:val="28"/>
        </w:rPr>
        <w:t>21</w:t>
      </w:r>
      <w:r w:rsidRPr="00601715">
        <w:rPr>
          <w:sz w:val="28"/>
          <w:szCs w:val="28"/>
        </w:rPr>
        <w:t xml:space="preserve"> № </w:t>
      </w:r>
      <w:r w:rsidR="007C1985">
        <w:rPr>
          <w:sz w:val="28"/>
          <w:szCs w:val="28"/>
        </w:rPr>
        <w:t>1563</w:t>
      </w:r>
      <w:r w:rsidRPr="00601715">
        <w:rPr>
          <w:sz w:val="28"/>
          <w:szCs w:val="28"/>
        </w:rPr>
        <w:t xml:space="preserve">. </w:t>
      </w:r>
      <w:r w:rsidRPr="00C056A3">
        <w:rPr>
          <w:sz w:val="28"/>
          <w:szCs w:val="28"/>
        </w:rPr>
        <w:t xml:space="preserve">Функционирование инфраструктуры поддержки субъектов МСП, в частности </w:t>
      </w:r>
      <w:r w:rsidR="00C056A3" w:rsidRPr="00C056A3">
        <w:rPr>
          <w:color w:val="333333"/>
          <w:sz w:val="28"/>
          <w:szCs w:val="28"/>
        </w:rPr>
        <w:t xml:space="preserve">Фонда поддержки предпринимательства Ленинградской области  и </w:t>
      </w:r>
      <w:r w:rsidR="006D20B1" w:rsidRPr="00C056A3">
        <w:rPr>
          <w:sz w:val="28"/>
          <w:szCs w:val="28"/>
        </w:rPr>
        <w:t>Выборгск</w:t>
      </w:r>
      <w:r w:rsidR="00C056A3" w:rsidRPr="00C056A3">
        <w:rPr>
          <w:sz w:val="28"/>
          <w:szCs w:val="28"/>
        </w:rPr>
        <w:t>ого</w:t>
      </w:r>
      <w:r w:rsidR="006D20B1" w:rsidRPr="00C056A3">
        <w:rPr>
          <w:sz w:val="28"/>
          <w:szCs w:val="28"/>
        </w:rPr>
        <w:t xml:space="preserve"> центр</w:t>
      </w:r>
      <w:r w:rsidR="00C056A3" w:rsidRPr="00C056A3">
        <w:rPr>
          <w:sz w:val="28"/>
          <w:szCs w:val="28"/>
        </w:rPr>
        <w:t>а</w:t>
      </w:r>
      <w:r w:rsidR="006D20B1" w:rsidRPr="00C056A3">
        <w:rPr>
          <w:sz w:val="28"/>
          <w:szCs w:val="28"/>
        </w:rPr>
        <w:t xml:space="preserve"> поддержки предпринимательства</w:t>
      </w:r>
      <w:r w:rsidRPr="00C056A3">
        <w:rPr>
          <w:sz w:val="28"/>
          <w:szCs w:val="28"/>
        </w:rPr>
        <w:t xml:space="preserve">, будет способствовать решению организационных, административных и финансовых трудностей </w:t>
      </w:r>
      <w:r w:rsidR="00117B7F">
        <w:rPr>
          <w:sz w:val="28"/>
          <w:szCs w:val="28"/>
        </w:rPr>
        <w:t xml:space="preserve">городских </w:t>
      </w:r>
      <w:r w:rsidRPr="00C056A3">
        <w:rPr>
          <w:sz w:val="28"/>
          <w:szCs w:val="28"/>
        </w:rPr>
        <w:t>субъектов МСП.</w:t>
      </w:r>
    </w:p>
    <w:p w14:paraId="1C5C3341" w14:textId="77777777" w:rsidR="00E2228D" w:rsidRPr="00C97A74" w:rsidRDefault="00E2228D" w:rsidP="00630076">
      <w:pPr>
        <w:spacing w:after="0" w:line="240" w:lineRule="auto"/>
        <w:ind w:firstLine="709"/>
        <w:contextualSpacing/>
        <w:jc w:val="both"/>
        <w:rPr>
          <w:color w:val="FF0000"/>
          <w:sz w:val="28"/>
          <w:szCs w:val="28"/>
        </w:rPr>
      </w:pPr>
    </w:p>
    <w:p w14:paraId="1826F744" w14:textId="7E479019" w:rsidR="00E2228D" w:rsidRDefault="001C729D" w:rsidP="0091476C">
      <w:pPr>
        <w:pStyle w:val="1"/>
        <w:shd w:val="clear" w:color="auto" w:fill="FFFFFF"/>
        <w:spacing w:after="0" w:line="240" w:lineRule="auto"/>
        <w:jc w:val="center"/>
        <w:rPr>
          <w:b/>
          <w:bCs/>
          <w:i w:val="0"/>
          <w:iCs w:val="0"/>
          <w:sz w:val="28"/>
          <w:szCs w:val="28"/>
        </w:rPr>
      </w:pPr>
      <w:r w:rsidRPr="00847F1A">
        <w:rPr>
          <w:b/>
          <w:bCs/>
          <w:i w:val="0"/>
          <w:iCs w:val="0"/>
          <w:sz w:val="28"/>
          <w:szCs w:val="28"/>
        </w:rPr>
        <w:t>9. Инвестиции</w:t>
      </w:r>
    </w:p>
    <w:p w14:paraId="19A6AB1C" w14:textId="77777777" w:rsidR="00617FD4" w:rsidRPr="00617FD4" w:rsidRDefault="00617FD4" w:rsidP="00617FD4">
      <w:pPr>
        <w:spacing w:after="0" w:line="240" w:lineRule="auto"/>
        <w:jc w:val="both"/>
        <w:rPr>
          <w:sz w:val="28"/>
          <w:szCs w:val="28"/>
        </w:rPr>
      </w:pPr>
      <w:r>
        <w:rPr>
          <w:rStyle w:val="st1"/>
        </w:rPr>
        <w:t xml:space="preserve">            </w:t>
      </w:r>
      <w:r w:rsidRPr="00617FD4">
        <w:rPr>
          <w:rStyle w:val="st1"/>
          <w:sz w:val="28"/>
          <w:szCs w:val="28"/>
        </w:rPr>
        <w:t xml:space="preserve">Общий объем инвестиций </w:t>
      </w:r>
      <w:r w:rsidRPr="00617FD4">
        <w:rPr>
          <w:sz w:val="28"/>
          <w:szCs w:val="28"/>
        </w:rPr>
        <w:t xml:space="preserve">в основной капитал за счет всех источников финансирования в 2021 году, по предварительной оценке, составит 9318,6 млн. руб., что составляет 73,1 % к показателю 2020 года, в действующих ценах. </w:t>
      </w:r>
    </w:p>
    <w:p w14:paraId="29FF0D0B" w14:textId="77777777" w:rsidR="00617FD4" w:rsidRPr="00617FD4" w:rsidRDefault="00617FD4" w:rsidP="00617FD4">
      <w:pPr>
        <w:spacing w:after="0" w:line="240" w:lineRule="auto"/>
        <w:jc w:val="both"/>
        <w:rPr>
          <w:sz w:val="28"/>
          <w:szCs w:val="28"/>
        </w:rPr>
      </w:pPr>
      <w:r w:rsidRPr="00617FD4">
        <w:rPr>
          <w:sz w:val="28"/>
          <w:szCs w:val="28"/>
        </w:rPr>
        <w:t xml:space="preserve">            По оценке преобладающим источником финансирования в 2021 году будут собственные средства – 7771,2 млн. руб. (83,4% в общем объеме инвестиций), к уровню 2020 года наблюдается снижение на 27%. Финансирование за счет </w:t>
      </w:r>
      <w:r w:rsidRPr="00617FD4">
        <w:rPr>
          <w:sz w:val="28"/>
          <w:szCs w:val="28"/>
        </w:rPr>
        <w:lastRenderedPageBreak/>
        <w:t xml:space="preserve">привлеченных средств предприятий в 2021 году составит 1547,4 млн. руб. (71,7 % </w:t>
      </w:r>
      <w:proofErr w:type="gramStart"/>
      <w:r w:rsidRPr="00617FD4">
        <w:rPr>
          <w:sz w:val="28"/>
          <w:szCs w:val="28"/>
        </w:rPr>
        <w:t>к  уровню</w:t>
      </w:r>
      <w:proofErr w:type="gramEnd"/>
      <w:r w:rsidRPr="00617FD4">
        <w:rPr>
          <w:sz w:val="28"/>
          <w:szCs w:val="28"/>
        </w:rPr>
        <w:t xml:space="preserve">  2020 года). </w:t>
      </w:r>
    </w:p>
    <w:p w14:paraId="38A4177E" w14:textId="77777777" w:rsidR="00617FD4" w:rsidRPr="00617FD4" w:rsidRDefault="00617FD4" w:rsidP="00617FD4">
      <w:pPr>
        <w:keepNext/>
        <w:suppressAutoHyphens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17FD4">
        <w:rPr>
          <w:sz w:val="28"/>
          <w:szCs w:val="28"/>
        </w:rPr>
        <w:t xml:space="preserve">На прогнозируемый период 2022 </w:t>
      </w:r>
      <w:proofErr w:type="gramStart"/>
      <w:r w:rsidRPr="00617FD4">
        <w:rPr>
          <w:sz w:val="28"/>
          <w:szCs w:val="28"/>
        </w:rPr>
        <w:t>года  по</w:t>
      </w:r>
      <w:proofErr w:type="gramEnd"/>
      <w:r w:rsidRPr="00617FD4">
        <w:rPr>
          <w:sz w:val="28"/>
          <w:szCs w:val="28"/>
        </w:rPr>
        <w:t xml:space="preserve"> собственным источникам финансирования и привлеченным средствам наблюдается  тенденция роста - общий объем инвестиций в основной капитал 2022 года увеличится на 5,3% к уровню 2021 года и составит 8183,1 млн. руб.</w:t>
      </w:r>
    </w:p>
    <w:p w14:paraId="0A2614F8" w14:textId="77777777" w:rsidR="00617FD4" w:rsidRPr="00617FD4" w:rsidRDefault="00617FD4" w:rsidP="00617FD4">
      <w:pPr>
        <w:spacing w:after="0" w:line="240" w:lineRule="auto"/>
        <w:ind w:firstLine="709"/>
        <w:jc w:val="both"/>
        <w:rPr>
          <w:sz w:val="28"/>
          <w:szCs w:val="28"/>
        </w:rPr>
      </w:pPr>
      <w:r w:rsidRPr="00617FD4">
        <w:rPr>
          <w:sz w:val="28"/>
          <w:szCs w:val="28"/>
        </w:rPr>
        <w:t xml:space="preserve">Порт Выборгский является универсальным малым портом с пропускной способностью до 3 млн. тонн грузов в год. Порт специализируется на перевалке широкой номенклатуры генеральных, навалочных грузов (минеральные удобрения, уголь, руда, чугун, металлолом), пищевых и химических наливных грузов. В летнюю навигацию в Порту также осуществляет прием пассажирских судов. Объем инвестиций в основной капитал порта в 2020 году за счет всех источников финансирования составил 7,4 млн. руб. 100% всех инвестиций составили собственные средства предприятия. По оценке инвестиции в основной капитал в 2021 году составят 70,5 млн. руб.  На прогнозируемый период 2022 года объем инвестиций составит 84,3 млн. руб., </w:t>
      </w:r>
      <w:proofErr w:type="gramStart"/>
      <w:r w:rsidRPr="00617FD4">
        <w:rPr>
          <w:sz w:val="28"/>
          <w:szCs w:val="28"/>
        </w:rPr>
        <w:t>в  2023</w:t>
      </w:r>
      <w:proofErr w:type="gramEnd"/>
      <w:r w:rsidRPr="00617FD4">
        <w:rPr>
          <w:sz w:val="28"/>
          <w:szCs w:val="28"/>
        </w:rPr>
        <w:t xml:space="preserve"> году  - 118,6 млн. руб., 2023 году – 150,3 млн. руб.  Средства пойдут на развитие портовой инфраструктуры. ООО «Порт Логистик» в 2021 году планирует вложить </w:t>
      </w:r>
      <w:proofErr w:type="gramStart"/>
      <w:r w:rsidRPr="00617FD4">
        <w:rPr>
          <w:sz w:val="28"/>
          <w:szCs w:val="28"/>
        </w:rPr>
        <w:t>средства  в</w:t>
      </w:r>
      <w:proofErr w:type="gramEnd"/>
      <w:r w:rsidRPr="00617FD4">
        <w:rPr>
          <w:sz w:val="28"/>
          <w:szCs w:val="28"/>
        </w:rPr>
        <w:t xml:space="preserve"> проектно-изыскательные работы по капитальному ремонту причалов, капитальный ремонт зданий и сооружений, а также дооснащение систем видеонаблюдения, безопасности, дооснащения оборудованием для прохождения пограничного и таможенного контроля на территории морского пункта пропуска пассажирского терминала. В 2022-2024 годах будет осуществлена плановая замена парка погрузочной техники, капитальный ремонт и модернизация портальных кранов, модернизация инженерных сетей порта и ГТС. </w:t>
      </w:r>
    </w:p>
    <w:p w14:paraId="6DBC0862" w14:textId="77777777" w:rsidR="001B76DE" w:rsidRDefault="00617FD4" w:rsidP="001B76DE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17FD4">
        <w:rPr>
          <w:sz w:val="28"/>
          <w:szCs w:val="28"/>
        </w:rPr>
        <w:t xml:space="preserve">           В 2018 году одобрен к </w:t>
      </w:r>
      <w:proofErr w:type="gramStart"/>
      <w:r w:rsidRPr="00617FD4">
        <w:rPr>
          <w:sz w:val="28"/>
          <w:szCs w:val="28"/>
        </w:rPr>
        <w:t>финансированию  проект</w:t>
      </w:r>
      <w:proofErr w:type="gramEnd"/>
      <w:r w:rsidRPr="00617FD4">
        <w:rPr>
          <w:sz w:val="28"/>
          <w:szCs w:val="28"/>
        </w:rPr>
        <w:t xml:space="preserve"> строительства многофункционального культурного центра  на основе фрагмента городской структуры «Квартал Сета </w:t>
      </w:r>
      <w:proofErr w:type="spellStart"/>
      <w:r w:rsidRPr="00617FD4">
        <w:rPr>
          <w:sz w:val="28"/>
          <w:szCs w:val="28"/>
        </w:rPr>
        <w:t>Солберга</w:t>
      </w:r>
      <w:proofErr w:type="spellEnd"/>
      <w:r w:rsidRPr="00617FD4">
        <w:rPr>
          <w:sz w:val="28"/>
          <w:szCs w:val="28"/>
        </w:rPr>
        <w:t xml:space="preserve">», расположенный в границах исторической застройки старого центра города Выборг  в рамках проекта «Комплексное развитие территории и инфраструктуры малых исторических поселений». Ориентировочная стоимость проекта - 2,2 млрд. рублей. В 2019 году подписано соглашение о реализации проекта между Минкультом РФ и Правительством Ленинградской области.  Ведутся проектные работы. Окончание проектных работ - декабрь 2021 года. Сроки реализации проекта – 2024 год. Сумма финансирования из местного бюджета- 59 млн. рублей (2022-2023 годы). </w:t>
      </w:r>
    </w:p>
    <w:p w14:paraId="016E7049" w14:textId="5F4ED130" w:rsidR="00617FD4" w:rsidRPr="00617FD4" w:rsidRDefault="00617FD4" w:rsidP="001B76DE">
      <w:pPr>
        <w:pStyle w:val="aff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17FD4">
        <w:rPr>
          <w:color w:val="222222"/>
          <w:sz w:val="28"/>
          <w:szCs w:val="28"/>
          <w:shd w:val="clear" w:color="auto" w:fill="FFFFFF"/>
        </w:rPr>
        <w:t xml:space="preserve">           Планируется строительство крупнейших очистных сооружений в Ленинградской области на территории города Выборга. Строительно-монтажные работы намечены на 2022-2024 годы. В соответствии с разработанным проектом по реконструкции водоочистных сооружений в Выборге, на территории существующих будут построены станция очистки, резервуар чистой воды, резервуар-</w:t>
      </w:r>
      <w:proofErr w:type="spellStart"/>
      <w:r w:rsidRPr="00617FD4">
        <w:rPr>
          <w:color w:val="222222"/>
          <w:sz w:val="28"/>
          <w:szCs w:val="28"/>
          <w:shd w:val="clear" w:color="auto" w:fill="FFFFFF"/>
        </w:rPr>
        <w:t>усреднитель</w:t>
      </w:r>
      <w:proofErr w:type="spellEnd"/>
      <w:r w:rsidRPr="00617FD4">
        <w:rPr>
          <w:color w:val="222222"/>
          <w:sz w:val="28"/>
          <w:szCs w:val="28"/>
          <w:shd w:val="clear" w:color="auto" w:fill="FFFFFF"/>
        </w:rPr>
        <w:t xml:space="preserve"> промывной воды и осадка, насосная станция, лаборатория и другие объекты. </w:t>
      </w:r>
      <w:r w:rsidRPr="00617FD4">
        <w:rPr>
          <w:sz w:val="28"/>
          <w:szCs w:val="28"/>
          <w:shd w:val="clear" w:color="auto" w:fill="FFFFFF"/>
        </w:rPr>
        <w:t xml:space="preserve">После реконструкции производительная мощность водоочистных сооружений увеличится почти в полтора раза: с 28 000 м3/сутки до 40 600 м3/сутки. </w:t>
      </w:r>
    </w:p>
    <w:p w14:paraId="04D64DA1" w14:textId="7873A20F" w:rsidR="00617FD4" w:rsidRPr="00617FD4" w:rsidRDefault="00617FD4" w:rsidP="00617FD4">
      <w:pPr>
        <w:pStyle w:val="af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7FD4">
        <w:rPr>
          <w:sz w:val="28"/>
          <w:szCs w:val="28"/>
        </w:rPr>
        <w:lastRenderedPageBreak/>
        <w:t xml:space="preserve">          </w:t>
      </w:r>
      <w:r w:rsidRPr="00617FD4">
        <w:rPr>
          <w:color w:val="000000"/>
          <w:sz w:val="28"/>
          <w:szCs w:val="28"/>
        </w:rPr>
        <w:t xml:space="preserve">Корпорация «ТЕХНОНИКОЛЬ», ведущий международный производитель надежных и эффективных строительных материалов и систем, к IV кварталу 2022 г. на базе выборгского завода «ТЕХНОФЛЕКС» создаст международный логистический хаб площадью более 13 тыс. кв. м. </w:t>
      </w:r>
      <w:r w:rsidRPr="00617FD4">
        <w:rPr>
          <w:color w:val="000000"/>
          <w:sz w:val="28"/>
          <w:szCs w:val="28"/>
          <w:shd w:val="clear" w:color="auto" w:fill="FFFFFF"/>
        </w:rPr>
        <w:t>Новый проект позволит компании увеличить на 10% объем экспорта и поставок продукции в регионы Северо-Западного федерального округа в год. Объем инвестиций составит 134 м</w:t>
      </w:r>
      <w:r>
        <w:rPr>
          <w:color w:val="000000"/>
          <w:sz w:val="28"/>
          <w:szCs w:val="28"/>
          <w:shd w:val="clear" w:color="auto" w:fill="FFFFFF"/>
        </w:rPr>
        <w:t>лн.</w:t>
      </w:r>
      <w:r w:rsidRPr="00617FD4">
        <w:rPr>
          <w:color w:val="000000"/>
          <w:sz w:val="28"/>
          <w:szCs w:val="28"/>
          <w:shd w:val="clear" w:color="auto" w:fill="FFFFFF"/>
        </w:rPr>
        <w:t xml:space="preserve"> рублей, срок окупаемости – 2 года.</w:t>
      </w:r>
    </w:p>
    <w:p w14:paraId="55076D09" w14:textId="77777777" w:rsidR="002B5E7D" w:rsidRDefault="002B5E7D" w:rsidP="00630076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8EEDA6C" w14:textId="4BAF3E16" w:rsidR="00E2228D" w:rsidRPr="00D21774" w:rsidRDefault="001C729D" w:rsidP="0091476C">
      <w:pPr>
        <w:pStyle w:val="1"/>
        <w:shd w:val="clear" w:color="auto" w:fill="FFFFFF"/>
        <w:spacing w:after="0" w:line="240" w:lineRule="auto"/>
        <w:jc w:val="center"/>
        <w:rPr>
          <w:b/>
          <w:bCs/>
          <w:i w:val="0"/>
          <w:iCs w:val="0"/>
          <w:sz w:val="28"/>
          <w:szCs w:val="28"/>
        </w:rPr>
      </w:pPr>
      <w:bookmarkStart w:id="12" w:name="_Toc521483844"/>
      <w:bookmarkStart w:id="13" w:name="_Toc521483841"/>
      <w:r w:rsidRPr="00D21774">
        <w:rPr>
          <w:b/>
          <w:bCs/>
          <w:i w:val="0"/>
          <w:iCs w:val="0"/>
          <w:sz w:val="28"/>
          <w:szCs w:val="28"/>
        </w:rPr>
        <w:t xml:space="preserve">10. </w:t>
      </w:r>
      <w:r w:rsidR="006D0799">
        <w:rPr>
          <w:b/>
          <w:bCs/>
          <w:i w:val="0"/>
          <w:iCs w:val="0"/>
          <w:sz w:val="28"/>
          <w:szCs w:val="28"/>
        </w:rPr>
        <w:t>Б</w:t>
      </w:r>
      <w:r w:rsidRPr="00D21774">
        <w:rPr>
          <w:b/>
          <w:bCs/>
          <w:i w:val="0"/>
          <w:iCs w:val="0"/>
          <w:sz w:val="28"/>
          <w:szCs w:val="28"/>
        </w:rPr>
        <w:t xml:space="preserve">юджет </w:t>
      </w:r>
      <w:r w:rsidR="006D0799">
        <w:rPr>
          <w:b/>
          <w:bCs/>
          <w:i w:val="0"/>
          <w:iCs w:val="0"/>
          <w:sz w:val="28"/>
          <w:szCs w:val="28"/>
        </w:rPr>
        <w:t>МО «Город Выборг»</w:t>
      </w:r>
      <w:bookmarkEnd w:id="12"/>
    </w:p>
    <w:p w14:paraId="21D92F14" w14:textId="77777777" w:rsidR="006D0799" w:rsidRDefault="006D0799" w:rsidP="006D079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поступлений налоговых и неналоговых доходов бюджета муниципального образования «Город Выборг» Выборгского района Ленинградской области на 2022 год и на плановый период 2023-2024 годов разработан исходя из действующих законодательных и инструктивных материалов, основных показателей прогноза социально-экономического развития Ленинградской области, муниципального района, муниципального образования «Город Выборг» Выборгского района Ленинградской области, фактических поступлений за 2020 год и ожидаемого поступления налоговых и неналоговых доходов в 2021 году.</w:t>
      </w:r>
    </w:p>
    <w:p w14:paraId="23EFD2EE" w14:textId="77777777" w:rsidR="006D0799" w:rsidRDefault="006D0799" w:rsidP="006D079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поступлений по основным доходным источникам произведен на основании расчетов, предоставленных главными администраторами доходов местного бюджета  в соответствии с методиками прогнозирования администрируемых доходов, разработанных в рамках реализации положений пункта 1 статьи 160.1 Бюджетного кодекса Российской Федерации и постановления Правительства Российской Федерации от 23.06.2016г. № 574 «Об общих требованиях к методике прогнозирования поступлений доходов в бюджеты бюджетной системы Российской Федерации».</w:t>
      </w:r>
    </w:p>
    <w:p w14:paraId="427BC4EF" w14:textId="77777777" w:rsidR="006D0799" w:rsidRDefault="006D0799" w:rsidP="006D0799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проекта бюджета на 2022 год и плановый период до 2024 года учитывались положения Бюджетного кодекса Российской Федерации, нормы налогового законодательства, действующие на момент составления проекта бюджета, а также планируемые изменения и дополнения в законодательство Российской Федерации, вступающие в действие с 1 января 2022 года.</w:t>
      </w:r>
    </w:p>
    <w:p w14:paraId="213EE1D0" w14:textId="77777777" w:rsidR="006D0799" w:rsidRDefault="006D0799" w:rsidP="006D0799">
      <w:pPr>
        <w:spacing w:after="0" w:line="240" w:lineRule="auto"/>
        <w:ind w:firstLine="567"/>
        <w:jc w:val="both"/>
        <w:rPr>
          <w:sz w:val="28"/>
          <w:szCs w:val="22"/>
        </w:rPr>
      </w:pPr>
      <w:r>
        <w:rPr>
          <w:sz w:val="28"/>
        </w:rPr>
        <w:t xml:space="preserve">Прогнозируемые поступления налоговых и неналоговых доходов в 2022 году составляют 644 804 тыс. рублей, что на 3,1% больше ожидаемого поступления за 2021 год. Прогноз поступлений налоговых доходов увеличивается на 5,9%, неналоговых доходов снижается на 6,6%. </w:t>
      </w:r>
    </w:p>
    <w:p w14:paraId="0469AC00" w14:textId="77777777" w:rsidR="006D0799" w:rsidRDefault="006D0799" w:rsidP="006D079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Прогнозируемые поступления в бюджет МО «Город Выборг» налога на доходы физических лиц, единого сельскохозяйственного налога, налога на имущество физических лиц и земельного налога рассчитаны главным администратором - Управлением Федеральной налоговой службы по Ленинградской области исходя из фактических поступлений за 2020 год, ожидаемого поступления в 2021 году и темпа роста поступлений налогов в 2022, 2023 и 2024 годах. </w:t>
      </w:r>
    </w:p>
    <w:p w14:paraId="64F841C2" w14:textId="77777777" w:rsidR="006D0799" w:rsidRDefault="006D0799" w:rsidP="006D079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поступлений налога на доходы физических лиц применены различные темпы роста в зависимости от вида налога (4 вида), зачисляемого в бюджет муниципального образования. Темп рост налога   составил в среднем </w:t>
      </w:r>
      <w:r>
        <w:rPr>
          <w:sz w:val="28"/>
          <w:szCs w:val="28"/>
        </w:rPr>
        <w:lastRenderedPageBreak/>
        <w:t>107,2% в 2022 году, 108% в 2023 и 2024 годах. При расчете прогноза поступлений учтены нормативы зачисления налога в бюджет МО «Город Выборг» в размере 13% по трем видам налога и 12% по одному виду налога.</w:t>
      </w:r>
    </w:p>
    <w:p w14:paraId="22FF8D70" w14:textId="77777777" w:rsidR="006D0799" w:rsidRDefault="006D0799" w:rsidP="006D079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поступлений земельного налога на 2022, 2023 и 2024 годы составлен с применением следующих темпов роста: 101% по юридическим лицам и 102% по физическим лицам. В прогнозе учтено зачисление данного доходного источника в местный бюджет в полном объеме.   </w:t>
      </w:r>
    </w:p>
    <w:p w14:paraId="40E1D2FC" w14:textId="77777777" w:rsidR="006D0799" w:rsidRDefault="006D0799" w:rsidP="006D079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Рассмотренные выше два доходных источника составляют в структуре налоговых поступлений в бюджет МО «Город Выборг» свыше 91%. </w:t>
      </w:r>
    </w:p>
    <w:p w14:paraId="3267EA76" w14:textId="77777777" w:rsidR="006D0799" w:rsidRDefault="006D0799" w:rsidP="006D07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расчете прогнозируемых поступлений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учтены изменения норматива зачисления данного вида подакцизных товаров в бюджет субъекта РФ (Бюджетный кодекс). </w:t>
      </w:r>
    </w:p>
    <w:p w14:paraId="579A6D55" w14:textId="77777777" w:rsidR="006D0799" w:rsidRDefault="006D0799" w:rsidP="006D079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поступлений налога на имущество физических лиц произведен исходя из сложившейся динамики поступлений и коэффициента собираемости по налогу. Темп роста поступлений данного доходного источника на 2022, 2023 и 2024 годы составит 102%.</w:t>
      </w:r>
    </w:p>
    <w:p w14:paraId="5A61461F" w14:textId="77777777" w:rsidR="006D0799" w:rsidRDefault="006D0799" w:rsidP="006D079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неналоговым доходам прогнозируемые суммы поступлений на 2022-2024 годы отражены в соответствии с расчетами главных администраторов соответствующих доходных источников.</w:t>
      </w:r>
    </w:p>
    <w:p w14:paraId="60CBF0D8" w14:textId="77777777" w:rsidR="006D0799" w:rsidRDefault="006D0799" w:rsidP="006D0799">
      <w:pPr>
        <w:pStyle w:val="a7"/>
        <w:spacing w:after="0" w:line="240" w:lineRule="auto"/>
        <w:ind w:right="-2" w:firstLine="567"/>
        <w:rPr>
          <w:szCs w:val="28"/>
        </w:rPr>
      </w:pPr>
      <w:r>
        <w:rPr>
          <w:szCs w:val="28"/>
        </w:rPr>
        <w:t xml:space="preserve">Расчеты по арендным платежам произведены на основании действующих договоров аренды земельных участков и нежилых помещений. В прогнозные </w:t>
      </w:r>
      <w:proofErr w:type="gramStart"/>
      <w:r>
        <w:rPr>
          <w:szCs w:val="28"/>
        </w:rPr>
        <w:t>показатели  по</w:t>
      </w:r>
      <w:proofErr w:type="gramEnd"/>
      <w:r>
        <w:rPr>
          <w:szCs w:val="28"/>
        </w:rPr>
        <w:t xml:space="preserve"> доходам от реализации муниципального имущества включены доходы от продажи муниципального имущества субъектам малого и среднего предпринимательства с оплатой выкупаемого имущества в рассрочку по ранее заключенным договорам купли-продажи.</w:t>
      </w:r>
    </w:p>
    <w:p w14:paraId="0AE389A8" w14:textId="77777777" w:rsidR="006D0799" w:rsidRDefault="006D0799" w:rsidP="006D0799">
      <w:pPr>
        <w:pStyle w:val="a7"/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По сравнению с прогнозом социально-экономического развития МО «Город Выборг» на 2021-2023 годы сумма прогнозируемых поступлений в прогнозе социально-экономического развития МО «Город Выборг» на 2022-2024 годы по налоговым и неналоговым доходам на 2022 год увеличена на 4,7% (налоговые доходы увеличены на 7,7%, неналоговые доходы уменьшены на 5,7%), на 2023 год сумма прогнозируемых поступлений увеличена на 7,2% (налоговые доходы увеличены на 10,6%, неналоговые доходы уменьшены на 5,3%). </w:t>
      </w:r>
    </w:p>
    <w:p w14:paraId="562496D2" w14:textId="77777777" w:rsidR="006D0799" w:rsidRDefault="006D0799" w:rsidP="006D0799">
      <w:pPr>
        <w:pStyle w:val="a7"/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Рост прогноза поступлений по налоговым доходам обусловлено в основном увеличением прогнозируемых поступлений по основным доходным источникам бюджета муниципального образования - налогу на доходы физических лиц и земельному налогу в результате восстановления экономики муниципального образования и улучшения платежеспособности. </w:t>
      </w:r>
    </w:p>
    <w:p w14:paraId="54BAD73F" w14:textId="77777777" w:rsidR="006D0799" w:rsidRDefault="006D0799" w:rsidP="006D0799">
      <w:pPr>
        <w:pStyle w:val="a7"/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Снижение прогнозируемых поступлений по неналоговым доходам в основном обусловлено уменьшением прогноза поступлений по доходам от реализации муниципального имущества в результате спада прогнозируемых поступлений средств </w:t>
      </w:r>
      <w:r>
        <w:rPr>
          <w:szCs w:val="28"/>
        </w:rPr>
        <w:lastRenderedPageBreak/>
        <w:t xml:space="preserve">за реализованное ранее, с предоставлением отсрочки оплаты, муниципальное имущество. </w:t>
      </w:r>
    </w:p>
    <w:p w14:paraId="1EE06760" w14:textId="77777777" w:rsidR="006D0799" w:rsidRDefault="006D0799" w:rsidP="006D0799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 расходов на 2022-2024 годы определен, исходя из ожидаемого исполнения за 2021 год, с учетом прогнозируемого поступления собственных доходов в бюджет муниципального образования «Город Выборг» Выборгского района Ленинградской области, планируемого роста заработной платы работникам муниципальных учреждений социально-культурной сферы, роста материальных затрат с применением индекса потребительских цен.</w:t>
      </w:r>
    </w:p>
    <w:p w14:paraId="4F3AA082" w14:textId="77777777" w:rsidR="006D0799" w:rsidRDefault="006D0799" w:rsidP="0097210B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1F40DD15" w14:textId="26FFFD48" w:rsidR="00E2228D" w:rsidRDefault="001C729D" w:rsidP="0091476C">
      <w:pPr>
        <w:pStyle w:val="1"/>
        <w:shd w:val="clear" w:color="auto" w:fill="FFFFFF"/>
        <w:spacing w:after="0" w:line="240" w:lineRule="auto"/>
        <w:jc w:val="center"/>
        <w:rPr>
          <w:b/>
          <w:bCs/>
          <w:i w:val="0"/>
          <w:iCs w:val="0"/>
          <w:sz w:val="28"/>
          <w:szCs w:val="28"/>
        </w:rPr>
      </w:pPr>
      <w:bookmarkStart w:id="14" w:name="_Toc521483842"/>
      <w:bookmarkEnd w:id="13"/>
      <w:r w:rsidRPr="00D21774">
        <w:rPr>
          <w:b/>
          <w:bCs/>
          <w:i w:val="0"/>
          <w:iCs w:val="0"/>
          <w:sz w:val="28"/>
          <w:szCs w:val="28"/>
        </w:rPr>
        <w:t>12. Труд и занятость</w:t>
      </w:r>
      <w:bookmarkEnd w:id="14"/>
    </w:p>
    <w:p w14:paraId="00292FEA" w14:textId="4A076A26" w:rsidR="00D86F33" w:rsidRPr="00D86F33" w:rsidRDefault="00D86F33" w:rsidP="00D86F3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D86F33">
        <w:rPr>
          <w:color w:val="000000"/>
          <w:sz w:val="28"/>
          <w:szCs w:val="28"/>
        </w:rPr>
        <w:t xml:space="preserve">В 2020 году в </w:t>
      </w:r>
      <w:r w:rsidR="00C13F78">
        <w:rPr>
          <w:color w:val="000000"/>
          <w:sz w:val="28"/>
          <w:szCs w:val="28"/>
        </w:rPr>
        <w:t>городе Выборге</w:t>
      </w:r>
      <w:r w:rsidRPr="00D86F33">
        <w:rPr>
          <w:color w:val="000000"/>
          <w:sz w:val="28"/>
          <w:szCs w:val="28"/>
        </w:rPr>
        <w:t xml:space="preserve"> под влиянием мер, принимаемых для предотвращения распространения новой коронавирусной инфекции, наблюдалась напряженность на рынке труда и в сфере занятости населения.</w:t>
      </w:r>
      <w:r w:rsidRPr="00D86F33">
        <w:rPr>
          <w:bCs/>
          <w:sz w:val="28"/>
          <w:szCs w:val="28"/>
        </w:rPr>
        <w:t xml:space="preserve"> </w:t>
      </w:r>
      <w:r w:rsidRPr="00DE355B">
        <w:rPr>
          <w:bCs/>
          <w:sz w:val="28"/>
          <w:szCs w:val="28"/>
        </w:rPr>
        <w:t>По отношению к аналогичному периоду прошлого года регистрируемый рынок труда по основным показателям, увеличился в несколько раз.</w:t>
      </w:r>
    </w:p>
    <w:p w14:paraId="1AAC1125" w14:textId="648C69BA" w:rsidR="00E2228D" w:rsidRPr="00DE355B" w:rsidRDefault="001C729D" w:rsidP="00630076">
      <w:pPr>
        <w:pStyle w:val="a5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E355B">
        <w:rPr>
          <w:sz w:val="28"/>
          <w:szCs w:val="28"/>
        </w:rPr>
        <w:t xml:space="preserve">Изменения основных показателей регистрируемого рынка труда </w:t>
      </w:r>
      <w:r w:rsidRPr="00DE355B">
        <w:rPr>
          <w:b/>
          <w:sz w:val="28"/>
          <w:szCs w:val="28"/>
        </w:rPr>
        <w:t>в 20</w:t>
      </w:r>
      <w:r w:rsidR="0046072D" w:rsidRPr="00DE355B">
        <w:rPr>
          <w:b/>
          <w:sz w:val="28"/>
          <w:szCs w:val="28"/>
        </w:rPr>
        <w:t>20</w:t>
      </w:r>
      <w:r w:rsidRPr="00DE355B">
        <w:rPr>
          <w:b/>
          <w:sz w:val="28"/>
          <w:szCs w:val="28"/>
        </w:rPr>
        <w:t xml:space="preserve"> году</w:t>
      </w:r>
      <w:r w:rsidRPr="00DE355B">
        <w:rPr>
          <w:sz w:val="28"/>
          <w:szCs w:val="28"/>
        </w:rPr>
        <w:t xml:space="preserve"> </w:t>
      </w:r>
      <w:r w:rsidR="0046072D" w:rsidRPr="00DE355B">
        <w:rPr>
          <w:sz w:val="28"/>
          <w:szCs w:val="28"/>
        </w:rPr>
        <w:br/>
      </w:r>
      <w:r w:rsidRPr="00DE355B">
        <w:rPr>
          <w:sz w:val="28"/>
          <w:szCs w:val="28"/>
        </w:rPr>
        <w:t>по сравнению с 20</w:t>
      </w:r>
      <w:r w:rsidR="0046072D" w:rsidRPr="00DE355B">
        <w:rPr>
          <w:sz w:val="28"/>
          <w:szCs w:val="28"/>
        </w:rPr>
        <w:t>19</w:t>
      </w:r>
      <w:r w:rsidRPr="00DE355B">
        <w:rPr>
          <w:sz w:val="28"/>
          <w:szCs w:val="28"/>
        </w:rPr>
        <w:t xml:space="preserve"> годом:</w:t>
      </w:r>
    </w:p>
    <w:p w14:paraId="561A87B7" w14:textId="27B8F618" w:rsidR="00E2228D" w:rsidRPr="00DE355B" w:rsidRDefault="001C729D" w:rsidP="0063007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E355B">
        <w:rPr>
          <w:sz w:val="28"/>
          <w:szCs w:val="28"/>
        </w:rPr>
        <w:t xml:space="preserve">уровень </w:t>
      </w:r>
      <w:r w:rsidR="0046072D" w:rsidRPr="00DE355B">
        <w:rPr>
          <w:sz w:val="28"/>
          <w:szCs w:val="28"/>
        </w:rPr>
        <w:t>зарегистрированной</w:t>
      </w:r>
      <w:r w:rsidRPr="00DE355B">
        <w:rPr>
          <w:sz w:val="28"/>
          <w:szCs w:val="28"/>
        </w:rPr>
        <w:t xml:space="preserve"> безработицы </w:t>
      </w:r>
      <w:r w:rsidR="0046072D" w:rsidRPr="00DE355B">
        <w:rPr>
          <w:sz w:val="28"/>
          <w:szCs w:val="28"/>
        </w:rPr>
        <w:t xml:space="preserve">на конец года </w:t>
      </w:r>
      <w:r w:rsidRPr="00DE355B">
        <w:rPr>
          <w:sz w:val="28"/>
          <w:szCs w:val="28"/>
        </w:rPr>
        <w:t xml:space="preserve">имел значение </w:t>
      </w:r>
      <w:r w:rsidR="005C6BC8" w:rsidRPr="005C6BC8">
        <w:rPr>
          <w:sz w:val="28"/>
          <w:szCs w:val="28"/>
        </w:rPr>
        <w:t>2</w:t>
      </w:r>
      <w:r w:rsidR="005C6BC8">
        <w:rPr>
          <w:sz w:val="28"/>
          <w:szCs w:val="28"/>
        </w:rPr>
        <w:t>,</w:t>
      </w:r>
      <w:r w:rsidR="008C0BB7" w:rsidRPr="008C0BB7">
        <w:rPr>
          <w:sz w:val="28"/>
          <w:szCs w:val="28"/>
        </w:rPr>
        <w:t>73</w:t>
      </w:r>
      <w:r w:rsidRPr="00DE355B">
        <w:rPr>
          <w:sz w:val="28"/>
          <w:szCs w:val="28"/>
        </w:rPr>
        <w:t>% к численно</w:t>
      </w:r>
      <w:r w:rsidR="0046072D" w:rsidRPr="00DE355B">
        <w:rPr>
          <w:sz w:val="28"/>
          <w:szCs w:val="28"/>
        </w:rPr>
        <w:t xml:space="preserve">сти рабочей силы (в </w:t>
      </w:r>
      <w:r w:rsidR="00810751" w:rsidRPr="00DE355B">
        <w:rPr>
          <w:sz w:val="28"/>
          <w:szCs w:val="28"/>
        </w:rPr>
        <w:t>2019 году</w:t>
      </w:r>
      <w:r w:rsidR="0046072D" w:rsidRPr="00DE355B">
        <w:rPr>
          <w:sz w:val="28"/>
          <w:szCs w:val="28"/>
        </w:rPr>
        <w:t xml:space="preserve"> – 0,</w:t>
      </w:r>
      <w:r w:rsidR="008C0BB7" w:rsidRPr="008C0BB7">
        <w:rPr>
          <w:sz w:val="28"/>
          <w:szCs w:val="28"/>
        </w:rPr>
        <w:t>35</w:t>
      </w:r>
      <w:r w:rsidRPr="00DE355B">
        <w:rPr>
          <w:sz w:val="28"/>
          <w:szCs w:val="28"/>
        </w:rPr>
        <w:t xml:space="preserve"> процентны</w:t>
      </w:r>
      <w:r w:rsidR="0046072D" w:rsidRPr="00DE355B">
        <w:rPr>
          <w:sz w:val="28"/>
          <w:szCs w:val="28"/>
        </w:rPr>
        <w:t>х</w:t>
      </w:r>
      <w:r w:rsidRPr="00DE355B">
        <w:rPr>
          <w:sz w:val="28"/>
          <w:szCs w:val="28"/>
        </w:rPr>
        <w:t xml:space="preserve"> пункт</w:t>
      </w:r>
      <w:r w:rsidR="0046072D" w:rsidRPr="00DE355B">
        <w:rPr>
          <w:sz w:val="28"/>
          <w:szCs w:val="28"/>
        </w:rPr>
        <w:t>а</w:t>
      </w:r>
      <w:r w:rsidRPr="00DE355B">
        <w:rPr>
          <w:sz w:val="28"/>
          <w:szCs w:val="28"/>
        </w:rPr>
        <w:t>);</w:t>
      </w:r>
    </w:p>
    <w:p w14:paraId="52D55810" w14:textId="4419C64E" w:rsidR="00E2228D" w:rsidRPr="00DE355B" w:rsidRDefault="001C729D" w:rsidP="0063007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E355B">
        <w:rPr>
          <w:sz w:val="28"/>
          <w:szCs w:val="28"/>
        </w:rPr>
        <w:t>численность официально зарегистрированных безработных</w:t>
      </w:r>
      <w:r w:rsidR="00810751" w:rsidRPr="00DE355B">
        <w:rPr>
          <w:sz w:val="28"/>
          <w:szCs w:val="28"/>
        </w:rPr>
        <w:t xml:space="preserve"> </w:t>
      </w:r>
      <w:r w:rsidR="00810751" w:rsidRPr="00DE355B">
        <w:rPr>
          <w:sz w:val="28"/>
          <w:szCs w:val="28"/>
        </w:rPr>
        <w:br/>
        <w:t>в государственных учреждениях службы занятости</w:t>
      </w:r>
      <w:r w:rsidRPr="00DE355B">
        <w:rPr>
          <w:sz w:val="28"/>
          <w:szCs w:val="28"/>
        </w:rPr>
        <w:t xml:space="preserve"> </w:t>
      </w:r>
      <w:proofErr w:type="gramStart"/>
      <w:r w:rsidRPr="00DE355B">
        <w:rPr>
          <w:sz w:val="28"/>
          <w:szCs w:val="28"/>
        </w:rPr>
        <w:t xml:space="preserve">– </w:t>
      </w:r>
      <w:r w:rsidR="008C0BB7" w:rsidRPr="008C0BB7">
        <w:rPr>
          <w:sz w:val="28"/>
          <w:szCs w:val="28"/>
        </w:rPr>
        <w:t xml:space="preserve"> 1225</w:t>
      </w:r>
      <w:proofErr w:type="gramEnd"/>
      <w:r w:rsidRPr="00DE355B">
        <w:rPr>
          <w:sz w:val="28"/>
          <w:szCs w:val="28"/>
        </w:rPr>
        <w:t xml:space="preserve"> человек (</w:t>
      </w:r>
      <w:r w:rsidR="008C0BB7" w:rsidRPr="008C0BB7">
        <w:rPr>
          <w:sz w:val="28"/>
          <w:szCs w:val="28"/>
        </w:rPr>
        <w:t>159</w:t>
      </w:r>
      <w:r w:rsidRPr="00DE355B">
        <w:rPr>
          <w:sz w:val="28"/>
          <w:szCs w:val="28"/>
        </w:rPr>
        <w:t xml:space="preserve"> человек в 201</w:t>
      </w:r>
      <w:r w:rsidR="00810751" w:rsidRPr="00DE355B">
        <w:rPr>
          <w:sz w:val="28"/>
          <w:szCs w:val="28"/>
        </w:rPr>
        <w:t>9</w:t>
      </w:r>
      <w:r w:rsidRPr="00DE355B">
        <w:rPr>
          <w:sz w:val="28"/>
          <w:szCs w:val="28"/>
        </w:rPr>
        <w:t xml:space="preserve"> году);</w:t>
      </w:r>
    </w:p>
    <w:p w14:paraId="5DA03CD2" w14:textId="1DE5E205" w:rsidR="00E2228D" w:rsidRPr="00DE355B" w:rsidRDefault="001C729D" w:rsidP="0063007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E355B">
        <w:rPr>
          <w:sz w:val="28"/>
          <w:szCs w:val="28"/>
        </w:rPr>
        <w:t>напряженность на рынке труда в конце 20</w:t>
      </w:r>
      <w:r w:rsidR="00810751" w:rsidRPr="00DE355B">
        <w:rPr>
          <w:sz w:val="28"/>
          <w:szCs w:val="28"/>
        </w:rPr>
        <w:t>20</w:t>
      </w:r>
      <w:r w:rsidRPr="00DE355B">
        <w:rPr>
          <w:sz w:val="28"/>
          <w:szCs w:val="28"/>
        </w:rPr>
        <w:t xml:space="preserve"> года по </w:t>
      </w:r>
      <w:r w:rsidR="008C0BB7">
        <w:rPr>
          <w:sz w:val="28"/>
          <w:szCs w:val="28"/>
        </w:rPr>
        <w:t>городу Выборгу</w:t>
      </w:r>
      <w:r w:rsidRPr="00DE355B">
        <w:rPr>
          <w:sz w:val="28"/>
          <w:szCs w:val="28"/>
        </w:rPr>
        <w:t xml:space="preserve"> составила </w:t>
      </w:r>
      <w:r w:rsidR="005C6BC8">
        <w:rPr>
          <w:sz w:val="28"/>
          <w:szCs w:val="28"/>
        </w:rPr>
        <w:t>2</w:t>
      </w:r>
      <w:r w:rsidR="008C0BB7">
        <w:rPr>
          <w:sz w:val="28"/>
          <w:szCs w:val="28"/>
        </w:rPr>
        <w:t xml:space="preserve"> -е</w:t>
      </w:r>
      <w:r w:rsidRPr="00DE355B">
        <w:rPr>
          <w:sz w:val="28"/>
          <w:szCs w:val="28"/>
        </w:rPr>
        <w:t xml:space="preserve"> незанятых граждан на одну вакансию.</w:t>
      </w:r>
    </w:p>
    <w:p w14:paraId="234A1474" w14:textId="2A5504D9" w:rsidR="00810751" w:rsidRPr="00DE355B" w:rsidRDefault="00810751" w:rsidP="00630076">
      <w:pPr>
        <w:spacing w:after="0" w:line="240" w:lineRule="auto"/>
        <w:ind w:firstLine="709"/>
        <w:jc w:val="both"/>
        <w:rPr>
          <w:sz w:val="28"/>
          <w:szCs w:val="28"/>
        </w:rPr>
      </w:pPr>
      <w:r w:rsidRPr="00DE355B">
        <w:rPr>
          <w:sz w:val="28"/>
          <w:szCs w:val="28"/>
        </w:rPr>
        <w:t xml:space="preserve">При содействии службы занятости количество трудоустроенных граждан </w:t>
      </w:r>
      <w:r w:rsidR="00E12049">
        <w:rPr>
          <w:sz w:val="28"/>
          <w:szCs w:val="28"/>
        </w:rPr>
        <w:br/>
      </w:r>
      <w:r w:rsidR="008C0BB7">
        <w:rPr>
          <w:sz w:val="28"/>
          <w:szCs w:val="28"/>
        </w:rPr>
        <w:t>за</w:t>
      </w:r>
      <w:r w:rsidRPr="00DE355B">
        <w:rPr>
          <w:sz w:val="28"/>
          <w:szCs w:val="28"/>
        </w:rPr>
        <w:t xml:space="preserve"> 2020 год составило </w:t>
      </w:r>
      <w:r w:rsidR="008C0BB7">
        <w:rPr>
          <w:sz w:val="28"/>
          <w:szCs w:val="28"/>
        </w:rPr>
        <w:t>744</w:t>
      </w:r>
      <w:r w:rsidRPr="00DE355B">
        <w:rPr>
          <w:sz w:val="28"/>
          <w:szCs w:val="28"/>
        </w:rPr>
        <w:t xml:space="preserve"> чел. (за период с 30.03.2020 – </w:t>
      </w:r>
      <w:r w:rsidR="008C0BB7">
        <w:rPr>
          <w:sz w:val="28"/>
          <w:szCs w:val="28"/>
        </w:rPr>
        <w:t>620</w:t>
      </w:r>
      <w:r w:rsidRPr="00DE355B">
        <w:rPr>
          <w:sz w:val="28"/>
          <w:szCs w:val="28"/>
        </w:rPr>
        <w:t xml:space="preserve"> чел.). </w:t>
      </w:r>
    </w:p>
    <w:p w14:paraId="403FFB80" w14:textId="68D205AD" w:rsidR="001953B9" w:rsidRPr="00DE355B" w:rsidRDefault="001953B9" w:rsidP="005C6BC8">
      <w:pPr>
        <w:spacing w:after="0" w:line="240" w:lineRule="auto"/>
        <w:ind w:firstLine="709"/>
        <w:jc w:val="both"/>
        <w:rPr>
          <w:sz w:val="28"/>
          <w:szCs w:val="28"/>
        </w:rPr>
      </w:pPr>
      <w:r w:rsidRPr="005C6BC8">
        <w:rPr>
          <w:bCs/>
          <w:sz w:val="28"/>
          <w:szCs w:val="28"/>
        </w:rPr>
        <w:t xml:space="preserve">  В мае 2021 года</w:t>
      </w:r>
      <w:r w:rsidRPr="00DE355B">
        <w:rPr>
          <w:sz w:val="28"/>
          <w:szCs w:val="28"/>
        </w:rPr>
        <w:t xml:space="preserve"> удалось обеспечить не только стабильность в развитии рынка труда </w:t>
      </w:r>
      <w:r w:rsidR="005C6BC8">
        <w:rPr>
          <w:sz w:val="28"/>
          <w:szCs w:val="28"/>
        </w:rPr>
        <w:t>Выборгского района</w:t>
      </w:r>
      <w:r w:rsidRPr="00DE355B">
        <w:rPr>
          <w:sz w:val="28"/>
          <w:szCs w:val="28"/>
        </w:rPr>
        <w:t xml:space="preserve">, но и снижение регистрируемой безработицы.                      </w:t>
      </w:r>
    </w:p>
    <w:p w14:paraId="5BC54129" w14:textId="01FDE18B" w:rsidR="00E2228D" w:rsidRPr="00DE355B" w:rsidRDefault="001C729D" w:rsidP="00630076">
      <w:pPr>
        <w:pStyle w:val="a5"/>
        <w:shd w:val="clear" w:color="auto" w:fill="FFFFFF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87125">
        <w:rPr>
          <w:sz w:val="28"/>
          <w:szCs w:val="28"/>
        </w:rPr>
        <w:t>На 1 ию</w:t>
      </w:r>
      <w:r w:rsidR="00C874BA" w:rsidRPr="00187125">
        <w:rPr>
          <w:sz w:val="28"/>
          <w:szCs w:val="28"/>
        </w:rPr>
        <w:t>л</w:t>
      </w:r>
      <w:r w:rsidRPr="00187125">
        <w:rPr>
          <w:sz w:val="28"/>
          <w:szCs w:val="28"/>
        </w:rPr>
        <w:t>я 202</w:t>
      </w:r>
      <w:r w:rsidR="008C0BB7">
        <w:rPr>
          <w:sz w:val="28"/>
          <w:szCs w:val="28"/>
        </w:rPr>
        <w:t>1</w:t>
      </w:r>
      <w:r w:rsidRPr="00187125">
        <w:rPr>
          <w:sz w:val="28"/>
          <w:szCs w:val="28"/>
        </w:rPr>
        <w:t xml:space="preserve"> года</w:t>
      </w:r>
      <w:r w:rsidRPr="00DE355B">
        <w:rPr>
          <w:bCs/>
          <w:sz w:val="28"/>
          <w:szCs w:val="28"/>
        </w:rPr>
        <w:t xml:space="preserve"> </w:t>
      </w:r>
      <w:r w:rsidR="00C656B8">
        <w:rPr>
          <w:bCs/>
          <w:sz w:val="28"/>
          <w:szCs w:val="28"/>
        </w:rPr>
        <w:t>на городском</w:t>
      </w:r>
      <w:r w:rsidRPr="00DE355B">
        <w:rPr>
          <w:bCs/>
          <w:sz w:val="28"/>
          <w:szCs w:val="28"/>
        </w:rPr>
        <w:t xml:space="preserve"> рынке труда сохраняются следующие тенденции:</w:t>
      </w:r>
    </w:p>
    <w:p w14:paraId="3961AD1E" w14:textId="4E0DDF71" w:rsidR="00E2228D" w:rsidRPr="00DE355B" w:rsidRDefault="001C729D" w:rsidP="0063007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DE355B">
        <w:rPr>
          <w:sz w:val="28"/>
          <w:szCs w:val="28"/>
        </w:rPr>
        <w:t xml:space="preserve">уровень регистрируемой безработицы: </w:t>
      </w:r>
      <w:r w:rsidR="001953B9" w:rsidRPr="00DE355B">
        <w:rPr>
          <w:sz w:val="28"/>
          <w:szCs w:val="28"/>
        </w:rPr>
        <w:t>0,</w:t>
      </w:r>
      <w:r w:rsidR="00C874BA">
        <w:rPr>
          <w:sz w:val="28"/>
          <w:szCs w:val="28"/>
        </w:rPr>
        <w:t>5</w:t>
      </w:r>
      <w:r w:rsidR="00C656B8">
        <w:rPr>
          <w:sz w:val="28"/>
          <w:szCs w:val="28"/>
        </w:rPr>
        <w:t>6</w:t>
      </w:r>
      <w:r w:rsidRPr="00DE355B">
        <w:rPr>
          <w:sz w:val="28"/>
          <w:szCs w:val="28"/>
        </w:rPr>
        <w:t xml:space="preserve">% к рабочей силе, </w:t>
      </w:r>
    </w:p>
    <w:p w14:paraId="733B2EF6" w14:textId="26C60637" w:rsidR="00D62A0B" w:rsidRPr="005B6873" w:rsidRDefault="001C729D" w:rsidP="0063007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B6873">
        <w:rPr>
          <w:sz w:val="28"/>
          <w:szCs w:val="28"/>
        </w:rPr>
        <w:t xml:space="preserve">нагрузка незанятого населения, состоящего на учете в государственных учреждениях службы занятости населения, на одну заявленную вакансию составила </w:t>
      </w:r>
      <w:r w:rsidR="00D62A0B" w:rsidRPr="005B6873">
        <w:rPr>
          <w:sz w:val="28"/>
          <w:szCs w:val="28"/>
        </w:rPr>
        <w:t>0,</w:t>
      </w:r>
      <w:r w:rsidR="00C656B8" w:rsidRPr="005B6873">
        <w:rPr>
          <w:sz w:val="28"/>
          <w:szCs w:val="28"/>
        </w:rPr>
        <w:t>3</w:t>
      </w:r>
      <w:r w:rsidRPr="005B6873">
        <w:rPr>
          <w:sz w:val="28"/>
          <w:szCs w:val="28"/>
        </w:rPr>
        <w:t xml:space="preserve"> человека (в соответствующем периоде 20</w:t>
      </w:r>
      <w:r w:rsidR="00D62A0B" w:rsidRPr="005B6873">
        <w:rPr>
          <w:sz w:val="28"/>
          <w:szCs w:val="28"/>
        </w:rPr>
        <w:t>20</w:t>
      </w:r>
      <w:r w:rsidRPr="005B6873">
        <w:rPr>
          <w:sz w:val="28"/>
          <w:szCs w:val="28"/>
        </w:rPr>
        <w:t xml:space="preserve"> года </w:t>
      </w:r>
      <w:r w:rsidR="00D62A0B" w:rsidRPr="005B6873">
        <w:rPr>
          <w:sz w:val="28"/>
          <w:szCs w:val="28"/>
        </w:rPr>
        <w:t>–</w:t>
      </w:r>
      <w:r w:rsidRPr="005B6873">
        <w:rPr>
          <w:sz w:val="28"/>
          <w:szCs w:val="28"/>
        </w:rPr>
        <w:t xml:space="preserve"> </w:t>
      </w:r>
      <w:r w:rsidR="005B6873" w:rsidRPr="005B6873">
        <w:rPr>
          <w:sz w:val="28"/>
          <w:szCs w:val="28"/>
        </w:rPr>
        <w:t>1,7</w:t>
      </w:r>
      <w:r w:rsidRPr="005B6873">
        <w:rPr>
          <w:sz w:val="28"/>
          <w:szCs w:val="28"/>
        </w:rPr>
        <w:t xml:space="preserve"> человека)</w:t>
      </w:r>
      <w:r w:rsidRPr="005B6873">
        <w:rPr>
          <w:bCs/>
          <w:sz w:val="28"/>
          <w:szCs w:val="28"/>
        </w:rPr>
        <w:t>;</w:t>
      </w:r>
    </w:p>
    <w:p w14:paraId="4085961E" w14:textId="11BB0740" w:rsidR="00E2228D" w:rsidRPr="00DE355B" w:rsidRDefault="00D62A0B" w:rsidP="0063007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DE355B">
        <w:rPr>
          <w:sz w:val="28"/>
          <w:szCs w:val="28"/>
        </w:rPr>
        <w:t xml:space="preserve">по состоянию на </w:t>
      </w:r>
      <w:r w:rsidR="00C874BA">
        <w:rPr>
          <w:sz w:val="28"/>
          <w:szCs w:val="28"/>
        </w:rPr>
        <w:t>01</w:t>
      </w:r>
      <w:r w:rsidRPr="00DE355B">
        <w:rPr>
          <w:sz w:val="28"/>
          <w:szCs w:val="28"/>
        </w:rPr>
        <w:t>.0</w:t>
      </w:r>
      <w:r w:rsidR="00C874BA">
        <w:rPr>
          <w:sz w:val="28"/>
          <w:szCs w:val="28"/>
        </w:rPr>
        <w:t>7</w:t>
      </w:r>
      <w:r w:rsidRPr="00DE355B">
        <w:rPr>
          <w:sz w:val="28"/>
          <w:szCs w:val="28"/>
        </w:rPr>
        <w:t>.2021</w:t>
      </w:r>
      <w:r w:rsidR="001D0B2C">
        <w:rPr>
          <w:sz w:val="28"/>
          <w:szCs w:val="28"/>
        </w:rPr>
        <w:t xml:space="preserve"> </w:t>
      </w:r>
      <w:r w:rsidRPr="00DE355B">
        <w:rPr>
          <w:sz w:val="28"/>
          <w:szCs w:val="28"/>
        </w:rPr>
        <w:t xml:space="preserve">численность безработных граждан составляет – </w:t>
      </w:r>
      <w:r w:rsidR="007B3C4D">
        <w:rPr>
          <w:sz w:val="28"/>
          <w:szCs w:val="28"/>
        </w:rPr>
        <w:t>253</w:t>
      </w:r>
      <w:r w:rsidRPr="00DE355B">
        <w:rPr>
          <w:sz w:val="28"/>
          <w:szCs w:val="28"/>
        </w:rPr>
        <w:t xml:space="preserve"> чел. (на </w:t>
      </w:r>
      <w:r w:rsidR="00C874BA">
        <w:rPr>
          <w:sz w:val="28"/>
          <w:szCs w:val="28"/>
        </w:rPr>
        <w:t>9</w:t>
      </w:r>
      <w:r w:rsidR="007B3C4D">
        <w:rPr>
          <w:sz w:val="28"/>
          <w:szCs w:val="28"/>
        </w:rPr>
        <w:t>7</w:t>
      </w:r>
      <w:r w:rsidR="00C874BA">
        <w:rPr>
          <w:sz w:val="28"/>
          <w:szCs w:val="28"/>
        </w:rPr>
        <w:t>2</w:t>
      </w:r>
      <w:r w:rsidRPr="00DE355B">
        <w:rPr>
          <w:sz w:val="28"/>
          <w:szCs w:val="28"/>
        </w:rPr>
        <w:t xml:space="preserve"> человек</w:t>
      </w:r>
      <w:r w:rsidR="007B3C4D">
        <w:rPr>
          <w:sz w:val="28"/>
          <w:szCs w:val="28"/>
        </w:rPr>
        <w:t>а</w:t>
      </w:r>
      <w:r w:rsidRPr="00DE355B">
        <w:rPr>
          <w:sz w:val="28"/>
          <w:szCs w:val="28"/>
        </w:rPr>
        <w:t xml:space="preserve"> меньше, чем на начало 2021 года).</w:t>
      </w:r>
    </w:p>
    <w:p w14:paraId="5FDCD563" w14:textId="2E91D879" w:rsidR="00DC22FC" w:rsidRPr="00DE355B" w:rsidRDefault="006024A4" w:rsidP="00630076">
      <w:pPr>
        <w:tabs>
          <w:tab w:val="left" w:pos="9360"/>
          <w:tab w:val="left" w:pos="954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DE355B">
        <w:rPr>
          <w:bCs/>
          <w:sz w:val="28"/>
          <w:szCs w:val="28"/>
        </w:rPr>
        <w:t>о итогам</w:t>
      </w:r>
      <w:r>
        <w:rPr>
          <w:bCs/>
          <w:sz w:val="28"/>
          <w:szCs w:val="28"/>
        </w:rPr>
        <w:t xml:space="preserve"> полугодия</w:t>
      </w:r>
      <w:r w:rsidRPr="00DE355B">
        <w:rPr>
          <w:bCs/>
          <w:sz w:val="28"/>
          <w:szCs w:val="28"/>
        </w:rPr>
        <w:t xml:space="preserve"> 2021</w:t>
      </w:r>
      <w:r>
        <w:rPr>
          <w:bCs/>
          <w:sz w:val="28"/>
          <w:szCs w:val="28"/>
        </w:rPr>
        <w:t>года у</w:t>
      </w:r>
      <w:r w:rsidR="00C874BA">
        <w:rPr>
          <w:bCs/>
          <w:sz w:val="28"/>
          <w:szCs w:val="28"/>
        </w:rPr>
        <w:t xml:space="preserve">ровень регистрируемой </w:t>
      </w:r>
      <w:proofErr w:type="gramStart"/>
      <w:r w:rsidR="00C874BA">
        <w:rPr>
          <w:bCs/>
          <w:sz w:val="28"/>
          <w:szCs w:val="28"/>
        </w:rPr>
        <w:t>безработицы  в</w:t>
      </w:r>
      <w:proofErr w:type="gramEnd"/>
      <w:r w:rsidR="00C874BA">
        <w:rPr>
          <w:bCs/>
          <w:sz w:val="28"/>
          <w:szCs w:val="28"/>
        </w:rPr>
        <w:t xml:space="preserve"> </w:t>
      </w:r>
      <w:r w:rsidR="007B3C4D">
        <w:rPr>
          <w:bCs/>
          <w:sz w:val="28"/>
          <w:szCs w:val="28"/>
        </w:rPr>
        <w:t>городе Выборге выше</w:t>
      </w:r>
      <w:r w:rsidR="00C874BA">
        <w:rPr>
          <w:bCs/>
          <w:sz w:val="28"/>
          <w:szCs w:val="28"/>
        </w:rPr>
        <w:t xml:space="preserve">, чем в </w:t>
      </w:r>
      <w:proofErr w:type="spellStart"/>
      <w:r w:rsidR="007B3C4D">
        <w:rPr>
          <w:bCs/>
          <w:sz w:val="28"/>
          <w:szCs w:val="28"/>
        </w:rPr>
        <w:t>Выборгскои</w:t>
      </w:r>
      <w:proofErr w:type="spellEnd"/>
      <w:r w:rsidR="007B3C4D">
        <w:rPr>
          <w:bCs/>
          <w:sz w:val="28"/>
          <w:szCs w:val="28"/>
        </w:rPr>
        <w:t xml:space="preserve"> районе</w:t>
      </w:r>
      <w:r>
        <w:rPr>
          <w:bCs/>
          <w:sz w:val="28"/>
          <w:szCs w:val="28"/>
        </w:rPr>
        <w:t xml:space="preserve"> (</w:t>
      </w:r>
      <w:r w:rsidR="00C874BA">
        <w:rPr>
          <w:bCs/>
          <w:sz w:val="28"/>
          <w:szCs w:val="28"/>
        </w:rPr>
        <w:t>0,5</w:t>
      </w:r>
      <w:r w:rsidR="007B3C4D">
        <w:rPr>
          <w:bCs/>
          <w:sz w:val="28"/>
          <w:szCs w:val="28"/>
        </w:rPr>
        <w:t>2</w:t>
      </w:r>
      <w:r w:rsidR="00C874BA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)</w:t>
      </w:r>
      <w:r w:rsidR="00DC22FC" w:rsidRPr="0078631D">
        <w:rPr>
          <w:bCs/>
          <w:sz w:val="28"/>
          <w:szCs w:val="28"/>
        </w:rPr>
        <w:t>.</w:t>
      </w:r>
    </w:p>
    <w:p w14:paraId="35F324A9" w14:textId="4ED4D0FB" w:rsidR="00DC22FC" w:rsidRPr="00C60425" w:rsidRDefault="00DC22FC" w:rsidP="00630076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DE355B">
        <w:rPr>
          <w:sz w:val="28"/>
          <w:szCs w:val="28"/>
        </w:rPr>
        <w:t xml:space="preserve">Новое место работы в 2021 году нашли </w:t>
      </w:r>
      <w:r w:rsidR="007B3C4D">
        <w:rPr>
          <w:sz w:val="28"/>
          <w:szCs w:val="28"/>
        </w:rPr>
        <w:t>347</w:t>
      </w:r>
      <w:r w:rsidRPr="00DE355B">
        <w:rPr>
          <w:sz w:val="28"/>
          <w:szCs w:val="28"/>
        </w:rPr>
        <w:t xml:space="preserve"> человек</w:t>
      </w:r>
      <w:r w:rsidR="006024A4">
        <w:rPr>
          <w:sz w:val="28"/>
          <w:szCs w:val="28"/>
        </w:rPr>
        <w:t xml:space="preserve"> – это 4</w:t>
      </w:r>
      <w:r w:rsidR="007B3C4D">
        <w:rPr>
          <w:sz w:val="28"/>
          <w:szCs w:val="28"/>
        </w:rPr>
        <w:t>0</w:t>
      </w:r>
      <w:r w:rsidR="006024A4">
        <w:rPr>
          <w:sz w:val="28"/>
          <w:szCs w:val="28"/>
        </w:rPr>
        <w:t>% от числа обратившихся в службу занятости в поиске работы.</w:t>
      </w:r>
      <w:r w:rsidR="00187125">
        <w:rPr>
          <w:sz w:val="28"/>
          <w:szCs w:val="28"/>
        </w:rPr>
        <w:t xml:space="preserve"> Трудоустроено </w:t>
      </w:r>
      <w:r w:rsidR="009D08F8">
        <w:rPr>
          <w:sz w:val="28"/>
          <w:szCs w:val="28"/>
        </w:rPr>
        <w:t>5</w:t>
      </w:r>
      <w:r w:rsidR="00187125">
        <w:rPr>
          <w:sz w:val="28"/>
          <w:szCs w:val="28"/>
        </w:rPr>
        <w:t xml:space="preserve"> инвалидов </w:t>
      </w:r>
      <w:proofErr w:type="gramStart"/>
      <w:r w:rsidR="00187125" w:rsidRPr="00C60425">
        <w:rPr>
          <w:sz w:val="28"/>
          <w:szCs w:val="28"/>
        </w:rPr>
        <w:t>( в</w:t>
      </w:r>
      <w:proofErr w:type="gramEnd"/>
      <w:r w:rsidR="00187125" w:rsidRPr="00C60425">
        <w:rPr>
          <w:sz w:val="28"/>
          <w:szCs w:val="28"/>
        </w:rPr>
        <w:t xml:space="preserve"> 2020 году -</w:t>
      </w:r>
      <w:r w:rsidR="00C60425" w:rsidRPr="00C60425">
        <w:rPr>
          <w:sz w:val="28"/>
          <w:szCs w:val="28"/>
        </w:rPr>
        <w:t>12</w:t>
      </w:r>
      <w:r w:rsidR="00187125" w:rsidRPr="00C60425">
        <w:rPr>
          <w:sz w:val="28"/>
          <w:szCs w:val="28"/>
        </w:rPr>
        <w:t xml:space="preserve"> человек).</w:t>
      </w:r>
    </w:p>
    <w:p w14:paraId="2015A522" w14:textId="6EFA76C1" w:rsidR="00DE355B" w:rsidRDefault="00DE355B" w:rsidP="00630076">
      <w:pPr>
        <w:pStyle w:val="a5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187125">
        <w:rPr>
          <w:bCs/>
          <w:sz w:val="28"/>
          <w:szCs w:val="28"/>
        </w:rPr>
        <w:lastRenderedPageBreak/>
        <w:t>По оценке к концу 2021 года</w:t>
      </w:r>
      <w:r w:rsidR="0091149E">
        <w:rPr>
          <w:b/>
          <w:sz w:val="28"/>
          <w:szCs w:val="28"/>
        </w:rPr>
        <w:t xml:space="preserve"> </w:t>
      </w:r>
      <w:r w:rsidRPr="00DE355B">
        <w:rPr>
          <w:sz w:val="28"/>
          <w:szCs w:val="28"/>
        </w:rPr>
        <w:t xml:space="preserve">уровень </w:t>
      </w:r>
      <w:r w:rsidR="00586172">
        <w:rPr>
          <w:sz w:val="28"/>
          <w:szCs w:val="28"/>
        </w:rPr>
        <w:t>за</w:t>
      </w:r>
      <w:r w:rsidRPr="00DE355B">
        <w:rPr>
          <w:sz w:val="28"/>
          <w:szCs w:val="28"/>
        </w:rPr>
        <w:t>регистрир</w:t>
      </w:r>
      <w:r w:rsidR="00586172">
        <w:rPr>
          <w:sz w:val="28"/>
          <w:szCs w:val="28"/>
        </w:rPr>
        <w:t>ованной</w:t>
      </w:r>
      <w:r w:rsidRPr="00DE355B">
        <w:rPr>
          <w:sz w:val="28"/>
          <w:szCs w:val="28"/>
        </w:rPr>
        <w:t xml:space="preserve"> безработицы может снизится, но не ниже</w:t>
      </w:r>
      <w:r w:rsidR="00586172">
        <w:rPr>
          <w:sz w:val="28"/>
          <w:szCs w:val="28"/>
        </w:rPr>
        <w:t>,</w:t>
      </w:r>
      <w:r w:rsidR="0091149E">
        <w:rPr>
          <w:sz w:val="28"/>
          <w:szCs w:val="28"/>
        </w:rPr>
        <w:t xml:space="preserve"> </w:t>
      </w:r>
      <w:r w:rsidR="00E12049">
        <w:rPr>
          <w:sz w:val="28"/>
          <w:szCs w:val="28"/>
        </w:rPr>
        <w:t xml:space="preserve">чем </w:t>
      </w:r>
      <w:r w:rsidR="00586172">
        <w:rPr>
          <w:sz w:val="28"/>
          <w:szCs w:val="28"/>
        </w:rPr>
        <w:t>до 0,</w:t>
      </w:r>
      <w:r w:rsidR="00C60425">
        <w:rPr>
          <w:sz w:val="28"/>
          <w:szCs w:val="28"/>
        </w:rPr>
        <w:t>45</w:t>
      </w:r>
      <w:r w:rsidRPr="00DE355B">
        <w:rPr>
          <w:sz w:val="28"/>
          <w:szCs w:val="28"/>
        </w:rPr>
        <w:t xml:space="preserve">% при численности официально зарегистрированных безработных не более </w:t>
      </w:r>
      <w:r w:rsidR="00C60425">
        <w:rPr>
          <w:sz w:val="28"/>
          <w:szCs w:val="28"/>
        </w:rPr>
        <w:t>2</w:t>
      </w:r>
      <w:r w:rsidR="00187125">
        <w:rPr>
          <w:sz w:val="28"/>
          <w:szCs w:val="28"/>
        </w:rPr>
        <w:t>00</w:t>
      </w:r>
      <w:r w:rsidR="00586172">
        <w:rPr>
          <w:sz w:val="28"/>
          <w:szCs w:val="28"/>
        </w:rPr>
        <w:t xml:space="preserve"> человек</w:t>
      </w:r>
      <w:r w:rsidRPr="00DE355B">
        <w:rPr>
          <w:sz w:val="28"/>
          <w:szCs w:val="28"/>
        </w:rPr>
        <w:t>.</w:t>
      </w:r>
    </w:p>
    <w:p w14:paraId="62269848" w14:textId="0D73FB2F" w:rsidR="006E72F9" w:rsidRPr="006E72F9" w:rsidRDefault="006E72F9" w:rsidP="006E72F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ArialMT" w:hAnsi="ArialMT" w:cs="ArialMT"/>
        </w:rPr>
        <w:t xml:space="preserve">          </w:t>
      </w:r>
      <w:r w:rsidRPr="006E72F9">
        <w:rPr>
          <w:sz w:val="28"/>
          <w:szCs w:val="28"/>
        </w:rPr>
        <w:t xml:space="preserve">По итогам 2021 года ожидается рост среднегодовой численности занятых в экономике по сравнению с 2020 годом на </w:t>
      </w:r>
      <w:r w:rsidR="00C60425">
        <w:rPr>
          <w:sz w:val="28"/>
          <w:szCs w:val="28"/>
        </w:rPr>
        <w:t>2,5</w:t>
      </w:r>
      <w:r w:rsidRPr="006E72F9">
        <w:rPr>
          <w:sz w:val="28"/>
          <w:szCs w:val="28"/>
        </w:rPr>
        <w:t xml:space="preserve">%, что в абсолютном выражении составит </w:t>
      </w:r>
      <w:r w:rsidR="00C60425">
        <w:rPr>
          <w:sz w:val="28"/>
          <w:szCs w:val="28"/>
        </w:rPr>
        <w:t>41</w:t>
      </w:r>
      <w:r w:rsidRPr="006E72F9">
        <w:rPr>
          <w:sz w:val="28"/>
          <w:szCs w:val="28"/>
        </w:rPr>
        <w:t xml:space="preserve"> тыс. чел.</w:t>
      </w:r>
    </w:p>
    <w:p w14:paraId="20400DB9" w14:textId="36E8FD22" w:rsidR="00DE355B" w:rsidRPr="00DE355B" w:rsidRDefault="00DE355B" w:rsidP="00630076">
      <w:pPr>
        <w:pStyle w:val="a5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E355B">
        <w:rPr>
          <w:sz w:val="28"/>
          <w:szCs w:val="28"/>
        </w:rPr>
        <w:t>В 2022-2024 годах прогнозируется, что уровень регистрируемой безработицы</w:t>
      </w:r>
      <w:r w:rsidR="0091149E">
        <w:rPr>
          <w:sz w:val="28"/>
          <w:szCs w:val="28"/>
        </w:rPr>
        <w:t xml:space="preserve"> </w:t>
      </w:r>
      <w:r w:rsidR="00822EEC">
        <w:rPr>
          <w:sz w:val="28"/>
          <w:szCs w:val="28"/>
        </w:rPr>
        <w:t>снизится с 0,42% до 0,38%</w:t>
      </w:r>
      <w:r w:rsidRPr="00DE355B">
        <w:rPr>
          <w:sz w:val="28"/>
          <w:szCs w:val="28"/>
        </w:rPr>
        <w:t>.</w:t>
      </w:r>
      <w:r w:rsidR="00822EEC">
        <w:rPr>
          <w:sz w:val="28"/>
          <w:szCs w:val="28"/>
        </w:rPr>
        <w:t xml:space="preserve"> При этом</w:t>
      </w:r>
      <w:r w:rsidR="00187125">
        <w:rPr>
          <w:sz w:val="28"/>
          <w:szCs w:val="28"/>
        </w:rPr>
        <w:t xml:space="preserve"> ч</w:t>
      </w:r>
      <w:r w:rsidRPr="00DE355B">
        <w:rPr>
          <w:sz w:val="28"/>
          <w:szCs w:val="28"/>
        </w:rPr>
        <w:t>исленност</w:t>
      </w:r>
      <w:r w:rsidR="00822EEC">
        <w:rPr>
          <w:sz w:val="28"/>
          <w:szCs w:val="28"/>
        </w:rPr>
        <w:t>ь</w:t>
      </w:r>
      <w:r w:rsidRPr="00DE355B">
        <w:rPr>
          <w:sz w:val="28"/>
          <w:szCs w:val="28"/>
        </w:rPr>
        <w:t xml:space="preserve"> официально зарегистрированных в службе занятости безработных граждан</w:t>
      </w:r>
      <w:r w:rsidR="00822EEC">
        <w:rPr>
          <w:sz w:val="28"/>
          <w:szCs w:val="28"/>
        </w:rPr>
        <w:t xml:space="preserve"> сократится</w:t>
      </w:r>
      <w:r w:rsidRPr="00DE355B">
        <w:rPr>
          <w:sz w:val="28"/>
          <w:szCs w:val="28"/>
        </w:rPr>
        <w:t xml:space="preserve"> с </w:t>
      </w:r>
      <w:r w:rsidR="00822EEC">
        <w:rPr>
          <w:sz w:val="28"/>
          <w:szCs w:val="28"/>
        </w:rPr>
        <w:t>190</w:t>
      </w:r>
      <w:r w:rsidRPr="00DE355B">
        <w:rPr>
          <w:sz w:val="28"/>
          <w:szCs w:val="28"/>
        </w:rPr>
        <w:t xml:space="preserve"> человек в конце 2022 года до </w:t>
      </w:r>
      <w:r w:rsidR="00822EEC">
        <w:rPr>
          <w:sz w:val="28"/>
          <w:szCs w:val="28"/>
        </w:rPr>
        <w:t>170</w:t>
      </w:r>
      <w:r w:rsidRPr="00DE355B">
        <w:rPr>
          <w:sz w:val="28"/>
          <w:szCs w:val="28"/>
        </w:rPr>
        <w:t xml:space="preserve"> человек в конце 2024 года.</w:t>
      </w:r>
    </w:p>
    <w:p w14:paraId="545B484C" w14:textId="38A695A4" w:rsidR="00DE355B" w:rsidRDefault="00DE355B" w:rsidP="00630076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 w:rsidRPr="00DE355B">
        <w:rPr>
          <w:sz w:val="28"/>
          <w:szCs w:val="28"/>
        </w:rPr>
        <w:t xml:space="preserve">Прогнозируется, что реализуемые службой занятости мероприятия позволят на протяжении 2022-2024 годов поддержать стабильность на </w:t>
      </w:r>
      <w:r w:rsidR="00822EEC">
        <w:rPr>
          <w:sz w:val="28"/>
          <w:szCs w:val="28"/>
        </w:rPr>
        <w:t xml:space="preserve">городском </w:t>
      </w:r>
      <w:r w:rsidRPr="00DE355B">
        <w:rPr>
          <w:sz w:val="28"/>
          <w:szCs w:val="28"/>
        </w:rPr>
        <w:t xml:space="preserve">рынке труда даже в условиях возникновения негативных факторов, как в сфере экономики, так и других сферах жизни общества. Показатели, характеризующие рынок труда к концу </w:t>
      </w:r>
      <w:proofErr w:type="gramStart"/>
      <w:r w:rsidRPr="00DE355B">
        <w:rPr>
          <w:sz w:val="28"/>
          <w:szCs w:val="28"/>
        </w:rPr>
        <w:t>2022 года</w:t>
      </w:r>
      <w:proofErr w:type="gramEnd"/>
      <w:r w:rsidRPr="00DE355B">
        <w:rPr>
          <w:sz w:val="28"/>
          <w:szCs w:val="28"/>
        </w:rPr>
        <w:t xml:space="preserve"> восстановятся на уровне 2019 года.</w:t>
      </w:r>
    </w:p>
    <w:p w14:paraId="07C26DA3" w14:textId="26E824B9" w:rsidR="00D21774" w:rsidRPr="006F7CE8" w:rsidRDefault="00D21774" w:rsidP="00D21774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6F7CE8">
        <w:rPr>
          <w:bCs/>
          <w:iCs/>
          <w:sz w:val="28"/>
          <w:szCs w:val="28"/>
        </w:rPr>
        <w:t>Средняя номинальная заработная плата, начисленная за январь-</w:t>
      </w:r>
      <w:r w:rsidR="00E71DC6">
        <w:rPr>
          <w:bCs/>
          <w:iCs/>
          <w:sz w:val="28"/>
          <w:szCs w:val="28"/>
        </w:rPr>
        <w:t>июнь</w:t>
      </w:r>
      <w:r w:rsidRPr="006F7CE8">
        <w:rPr>
          <w:bCs/>
          <w:iCs/>
          <w:sz w:val="28"/>
          <w:szCs w:val="28"/>
        </w:rPr>
        <w:t xml:space="preserve"> 2021 года, составила 5</w:t>
      </w:r>
      <w:r w:rsidR="009527EC">
        <w:rPr>
          <w:bCs/>
          <w:iCs/>
          <w:sz w:val="28"/>
          <w:szCs w:val="28"/>
        </w:rPr>
        <w:t>4 тыс.</w:t>
      </w:r>
      <w:r w:rsidRPr="006F7CE8">
        <w:rPr>
          <w:bCs/>
          <w:iCs/>
          <w:sz w:val="28"/>
          <w:szCs w:val="28"/>
        </w:rPr>
        <w:t> руб. или 10</w:t>
      </w:r>
      <w:r w:rsidR="009527EC">
        <w:rPr>
          <w:bCs/>
          <w:iCs/>
          <w:sz w:val="28"/>
          <w:szCs w:val="28"/>
        </w:rPr>
        <w:t>8</w:t>
      </w:r>
      <w:r w:rsidRPr="006F7CE8">
        <w:rPr>
          <w:bCs/>
          <w:iCs/>
          <w:sz w:val="28"/>
          <w:szCs w:val="28"/>
        </w:rPr>
        <w:t>% к аналогичному периоду 2020 года.  Реальная начисленная заработная плата, рассчитанная с учетом индекса потребительских цен, в январе-</w:t>
      </w:r>
      <w:r w:rsidR="00E71DC6">
        <w:rPr>
          <w:bCs/>
          <w:iCs/>
          <w:sz w:val="28"/>
          <w:szCs w:val="28"/>
        </w:rPr>
        <w:t>июне</w:t>
      </w:r>
      <w:r w:rsidRPr="006F7CE8">
        <w:rPr>
          <w:bCs/>
          <w:iCs/>
          <w:sz w:val="28"/>
          <w:szCs w:val="28"/>
        </w:rPr>
        <w:t xml:space="preserve"> 2021 года составила 10</w:t>
      </w:r>
      <w:r w:rsidR="009527EC">
        <w:rPr>
          <w:bCs/>
          <w:iCs/>
          <w:sz w:val="28"/>
          <w:szCs w:val="28"/>
        </w:rPr>
        <w:t>3,3</w:t>
      </w:r>
      <w:r w:rsidRPr="006F7CE8">
        <w:rPr>
          <w:bCs/>
          <w:iCs/>
          <w:sz w:val="28"/>
          <w:szCs w:val="28"/>
        </w:rPr>
        <w:t xml:space="preserve">% к </w:t>
      </w:r>
      <w:r w:rsidR="00E71DC6">
        <w:rPr>
          <w:bCs/>
          <w:iCs/>
          <w:sz w:val="28"/>
          <w:szCs w:val="28"/>
        </w:rPr>
        <w:t xml:space="preserve">такому же </w:t>
      </w:r>
      <w:r w:rsidRPr="006F7CE8">
        <w:rPr>
          <w:bCs/>
          <w:iCs/>
          <w:sz w:val="28"/>
          <w:szCs w:val="28"/>
        </w:rPr>
        <w:t>уровню 2020 года.</w:t>
      </w:r>
    </w:p>
    <w:p w14:paraId="48F4AFA6" w14:textId="5BEACD27" w:rsidR="00D21774" w:rsidRPr="001D16D8" w:rsidRDefault="00D21774" w:rsidP="00D21774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1D16D8">
        <w:rPr>
          <w:sz w:val="28"/>
          <w:szCs w:val="28"/>
        </w:rPr>
        <w:t xml:space="preserve">По оценке </w:t>
      </w:r>
      <w:r w:rsidRPr="001D16D8">
        <w:rPr>
          <w:b/>
          <w:sz w:val="28"/>
          <w:szCs w:val="28"/>
        </w:rPr>
        <w:t>2021 года</w:t>
      </w:r>
      <w:r w:rsidRPr="001D16D8">
        <w:rPr>
          <w:sz w:val="28"/>
          <w:szCs w:val="28"/>
        </w:rPr>
        <w:t xml:space="preserve"> номинальная начисленная среднемесячная заработная плата работников организаций р</w:t>
      </w:r>
      <w:r w:rsidR="00E71DC6">
        <w:rPr>
          <w:sz w:val="28"/>
          <w:szCs w:val="28"/>
        </w:rPr>
        <w:t>айона</w:t>
      </w:r>
      <w:r w:rsidRPr="001D16D8">
        <w:rPr>
          <w:sz w:val="28"/>
          <w:szCs w:val="28"/>
        </w:rPr>
        <w:t>, возрастет до 5</w:t>
      </w:r>
      <w:r w:rsidR="009527EC">
        <w:rPr>
          <w:sz w:val="28"/>
          <w:szCs w:val="28"/>
        </w:rPr>
        <w:t>6,7</w:t>
      </w:r>
      <w:r w:rsidR="009D55F6">
        <w:rPr>
          <w:sz w:val="28"/>
          <w:szCs w:val="28"/>
        </w:rPr>
        <w:t xml:space="preserve"> тыс.</w:t>
      </w:r>
      <w:r w:rsidRPr="001D16D8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1D16D8">
        <w:rPr>
          <w:sz w:val="28"/>
          <w:szCs w:val="28"/>
        </w:rPr>
        <w:t xml:space="preserve"> (10</w:t>
      </w:r>
      <w:r w:rsidR="009527EC">
        <w:rPr>
          <w:sz w:val="28"/>
          <w:szCs w:val="28"/>
        </w:rPr>
        <w:t>7</w:t>
      </w:r>
      <w:r w:rsidRPr="001D16D8">
        <w:rPr>
          <w:sz w:val="28"/>
          <w:szCs w:val="28"/>
        </w:rPr>
        <w:t>% к уровню 2020 года), реальная заработная плата работников организаций составит 10</w:t>
      </w:r>
      <w:r w:rsidR="009527EC">
        <w:rPr>
          <w:sz w:val="28"/>
          <w:szCs w:val="28"/>
        </w:rPr>
        <w:t>2,9</w:t>
      </w:r>
      <w:r w:rsidRPr="001D16D8">
        <w:rPr>
          <w:sz w:val="28"/>
          <w:szCs w:val="28"/>
        </w:rPr>
        <w:t xml:space="preserve">% </w:t>
      </w:r>
      <w:r>
        <w:rPr>
          <w:sz w:val="28"/>
          <w:szCs w:val="28"/>
        </w:rPr>
        <w:br/>
      </w:r>
      <w:r w:rsidRPr="001D16D8">
        <w:rPr>
          <w:sz w:val="28"/>
          <w:szCs w:val="28"/>
        </w:rPr>
        <w:t xml:space="preserve">к уровню 2020 года. </w:t>
      </w:r>
      <w:r w:rsidRPr="001D16D8">
        <w:rPr>
          <w:bCs/>
          <w:iCs/>
          <w:sz w:val="28"/>
          <w:szCs w:val="28"/>
        </w:rPr>
        <w:t xml:space="preserve">Сдерживание темпов роста реальной заработной платы </w:t>
      </w:r>
      <w:r>
        <w:rPr>
          <w:bCs/>
          <w:iCs/>
          <w:sz w:val="28"/>
          <w:szCs w:val="28"/>
        </w:rPr>
        <w:br/>
      </w:r>
      <w:r w:rsidRPr="001D16D8">
        <w:rPr>
          <w:bCs/>
          <w:iCs/>
          <w:sz w:val="28"/>
          <w:szCs w:val="28"/>
        </w:rPr>
        <w:t>в 202</w:t>
      </w:r>
      <w:r w:rsidR="009D55F6">
        <w:rPr>
          <w:bCs/>
          <w:iCs/>
          <w:sz w:val="28"/>
          <w:szCs w:val="28"/>
        </w:rPr>
        <w:t>1</w:t>
      </w:r>
      <w:r w:rsidRPr="001D16D8">
        <w:rPr>
          <w:bCs/>
          <w:iCs/>
          <w:sz w:val="28"/>
          <w:szCs w:val="28"/>
        </w:rPr>
        <w:t xml:space="preserve"> году связано в первую очередь с </w:t>
      </w:r>
      <w:r>
        <w:rPr>
          <w:bCs/>
          <w:iCs/>
          <w:sz w:val="28"/>
          <w:szCs w:val="28"/>
        </w:rPr>
        <w:t xml:space="preserve">действием </w:t>
      </w:r>
      <w:r w:rsidRPr="001D16D8">
        <w:rPr>
          <w:bCs/>
          <w:iCs/>
          <w:sz w:val="28"/>
          <w:szCs w:val="28"/>
        </w:rPr>
        <w:t>ограничительны</w:t>
      </w:r>
      <w:r>
        <w:rPr>
          <w:bCs/>
          <w:iCs/>
          <w:sz w:val="28"/>
          <w:szCs w:val="28"/>
        </w:rPr>
        <w:t>х мер</w:t>
      </w:r>
      <w:r w:rsidRPr="001D16D8">
        <w:rPr>
          <w:bCs/>
          <w:iCs/>
          <w:sz w:val="28"/>
          <w:szCs w:val="28"/>
        </w:rPr>
        <w:t xml:space="preserve"> по борьбе </w:t>
      </w:r>
      <w:r>
        <w:rPr>
          <w:bCs/>
          <w:iCs/>
          <w:sz w:val="28"/>
          <w:szCs w:val="28"/>
        </w:rPr>
        <w:br/>
      </w:r>
      <w:r w:rsidRPr="001D16D8">
        <w:rPr>
          <w:bCs/>
          <w:iCs/>
          <w:sz w:val="28"/>
          <w:szCs w:val="28"/>
        </w:rPr>
        <w:t>с коронавирусной инфекцией.</w:t>
      </w:r>
    </w:p>
    <w:p w14:paraId="12F828F7" w14:textId="79D0AE7A" w:rsidR="00D21774" w:rsidRPr="00F8010D" w:rsidRDefault="00D21774" w:rsidP="00D21774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F8010D">
        <w:rPr>
          <w:bCs/>
          <w:iCs/>
          <w:sz w:val="28"/>
          <w:szCs w:val="28"/>
        </w:rPr>
        <w:t xml:space="preserve">В </w:t>
      </w:r>
      <w:r w:rsidRPr="00F8010D">
        <w:rPr>
          <w:b/>
          <w:bCs/>
          <w:iCs/>
          <w:sz w:val="28"/>
          <w:szCs w:val="28"/>
        </w:rPr>
        <w:t>2022-2024 годах</w:t>
      </w:r>
      <w:r w:rsidRPr="00F8010D">
        <w:rPr>
          <w:bCs/>
          <w:iCs/>
          <w:sz w:val="28"/>
          <w:szCs w:val="28"/>
        </w:rPr>
        <w:t xml:space="preserve"> </w:t>
      </w:r>
      <w:r w:rsidR="00C736FB">
        <w:rPr>
          <w:bCs/>
          <w:iCs/>
          <w:sz w:val="28"/>
          <w:szCs w:val="28"/>
        </w:rPr>
        <w:t xml:space="preserve">ожидается сохранение положительной динамики </w:t>
      </w:r>
      <w:proofErr w:type="gramStart"/>
      <w:r w:rsidR="00C736FB">
        <w:rPr>
          <w:bCs/>
          <w:iCs/>
          <w:sz w:val="28"/>
          <w:szCs w:val="28"/>
        </w:rPr>
        <w:t>показателя ,</w:t>
      </w:r>
      <w:proofErr w:type="gramEnd"/>
      <w:r w:rsidR="00C736FB">
        <w:rPr>
          <w:bCs/>
          <w:iCs/>
          <w:sz w:val="28"/>
          <w:szCs w:val="28"/>
        </w:rPr>
        <w:t xml:space="preserve"> который будет расти </w:t>
      </w:r>
      <w:r w:rsidR="004A09A2">
        <w:rPr>
          <w:bCs/>
          <w:iCs/>
          <w:sz w:val="28"/>
          <w:szCs w:val="28"/>
        </w:rPr>
        <w:t xml:space="preserve"> в среднем на 5</w:t>
      </w:r>
      <w:r w:rsidRPr="00F8010D">
        <w:rPr>
          <w:bCs/>
          <w:iCs/>
          <w:sz w:val="28"/>
          <w:szCs w:val="28"/>
        </w:rPr>
        <w:t xml:space="preserve">% ежегодно. </w:t>
      </w:r>
    </w:p>
    <w:p w14:paraId="554843A0" w14:textId="65C40ED7" w:rsidR="00D21774" w:rsidRPr="00F8010D" w:rsidRDefault="00D21774" w:rsidP="00D21774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F8010D">
        <w:rPr>
          <w:bCs/>
          <w:iCs/>
          <w:sz w:val="28"/>
          <w:szCs w:val="28"/>
        </w:rPr>
        <w:t>В 2024 году номинальная начисленная среднемесячная заработная плата работников организаций составит 6</w:t>
      </w:r>
      <w:r w:rsidR="004A09A2">
        <w:rPr>
          <w:bCs/>
          <w:iCs/>
          <w:sz w:val="28"/>
          <w:szCs w:val="28"/>
        </w:rPr>
        <w:t>6,5 тыс.</w:t>
      </w:r>
      <w:r w:rsidRPr="00F8010D">
        <w:rPr>
          <w:bCs/>
          <w:iCs/>
          <w:sz w:val="28"/>
          <w:szCs w:val="28"/>
        </w:rPr>
        <w:t xml:space="preserve"> руб</w:t>
      </w:r>
      <w:r>
        <w:rPr>
          <w:bCs/>
          <w:iCs/>
          <w:sz w:val="28"/>
          <w:szCs w:val="28"/>
        </w:rPr>
        <w:t>.</w:t>
      </w:r>
      <w:r w:rsidRPr="00F8010D">
        <w:rPr>
          <w:bCs/>
          <w:iCs/>
          <w:sz w:val="28"/>
          <w:szCs w:val="28"/>
        </w:rPr>
        <w:t xml:space="preserve"> (увеличение </w:t>
      </w:r>
      <w:r w:rsidR="004A09A2">
        <w:rPr>
          <w:bCs/>
          <w:iCs/>
          <w:sz w:val="28"/>
          <w:szCs w:val="28"/>
        </w:rPr>
        <w:t>на 17%</w:t>
      </w:r>
      <w:r w:rsidRPr="00F8010D">
        <w:rPr>
          <w:bCs/>
          <w:iCs/>
          <w:sz w:val="28"/>
          <w:szCs w:val="28"/>
        </w:rPr>
        <w:t xml:space="preserve"> по сравнению с 2021 годом)</w:t>
      </w:r>
      <w:r w:rsidR="009D55F6">
        <w:rPr>
          <w:bCs/>
          <w:iCs/>
          <w:sz w:val="28"/>
          <w:szCs w:val="28"/>
        </w:rPr>
        <w:t>.</w:t>
      </w:r>
    </w:p>
    <w:p w14:paraId="2E5484F3" w14:textId="6158050C" w:rsidR="00C736FB" w:rsidRDefault="00C736FB" w:rsidP="00C7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736FB">
        <w:rPr>
          <w:sz w:val="28"/>
          <w:szCs w:val="28"/>
        </w:rPr>
        <w:t xml:space="preserve">В прогнозном периоде рост заработной платы будет обеспечен, в том числе, за счет роста заработной платы в бюджетном секторе экономики в </w:t>
      </w:r>
      <w:proofErr w:type="gramStart"/>
      <w:r w:rsidRPr="00C736FB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 xml:space="preserve"> </w:t>
      </w:r>
      <w:r w:rsidRPr="00C736FB">
        <w:rPr>
          <w:sz w:val="28"/>
          <w:szCs w:val="28"/>
        </w:rPr>
        <w:t>исполнения</w:t>
      </w:r>
      <w:proofErr w:type="gramEnd"/>
      <w:r w:rsidRPr="00C736FB">
        <w:rPr>
          <w:sz w:val="28"/>
          <w:szCs w:val="28"/>
        </w:rPr>
        <w:t xml:space="preserve"> «майских» Указов Президента РФ.</w:t>
      </w:r>
    </w:p>
    <w:p w14:paraId="08C696D2" w14:textId="4594BAA0" w:rsidR="00C736FB" w:rsidRDefault="00C736FB" w:rsidP="00C7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67DB6FC3" w14:textId="67CAC285" w:rsidR="00E2228D" w:rsidRPr="00D21774" w:rsidRDefault="001C729D" w:rsidP="0091476C">
      <w:pPr>
        <w:pStyle w:val="1"/>
        <w:shd w:val="clear" w:color="auto" w:fill="FFFFFF"/>
        <w:spacing w:after="0" w:line="240" w:lineRule="auto"/>
        <w:jc w:val="center"/>
        <w:rPr>
          <w:b/>
          <w:bCs/>
          <w:i w:val="0"/>
          <w:iCs w:val="0"/>
          <w:color w:val="000000" w:themeColor="text1"/>
          <w:sz w:val="28"/>
          <w:szCs w:val="28"/>
        </w:rPr>
      </w:pPr>
      <w:r w:rsidRPr="00D21774">
        <w:rPr>
          <w:b/>
          <w:bCs/>
          <w:i w:val="0"/>
          <w:iCs w:val="0"/>
          <w:color w:val="000000" w:themeColor="text1"/>
          <w:sz w:val="28"/>
          <w:szCs w:val="28"/>
        </w:rPr>
        <w:t xml:space="preserve">13. Основные проблемные вопросы </w:t>
      </w:r>
      <w:r w:rsidR="00D21774" w:rsidRPr="00D21774">
        <w:rPr>
          <w:b/>
          <w:bCs/>
          <w:i w:val="0"/>
          <w:iCs w:val="0"/>
          <w:color w:val="000000" w:themeColor="text1"/>
          <w:sz w:val="28"/>
          <w:szCs w:val="28"/>
        </w:rPr>
        <w:t>МО «Выборгский район</w:t>
      </w:r>
      <w:proofErr w:type="gramStart"/>
      <w:r w:rsidR="00D21774" w:rsidRPr="00D21774">
        <w:rPr>
          <w:b/>
          <w:bCs/>
          <w:i w:val="0"/>
          <w:iCs w:val="0"/>
          <w:color w:val="000000" w:themeColor="text1"/>
          <w:sz w:val="28"/>
          <w:szCs w:val="28"/>
        </w:rPr>
        <w:t xml:space="preserve">» </w:t>
      </w:r>
      <w:r w:rsidRPr="00D21774">
        <w:rPr>
          <w:b/>
          <w:bCs/>
          <w:i w:val="0"/>
          <w:iCs w:val="0"/>
          <w:color w:val="000000" w:themeColor="text1"/>
          <w:sz w:val="28"/>
          <w:szCs w:val="28"/>
        </w:rPr>
        <w:t>,</w:t>
      </w:r>
      <w:proofErr w:type="gramEnd"/>
      <w:r w:rsidRPr="00D21774">
        <w:rPr>
          <w:b/>
          <w:bCs/>
          <w:i w:val="0"/>
          <w:iCs w:val="0"/>
          <w:color w:val="000000" w:themeColor="text1"/>
          <w:sz w:val="28"/>
          <w:szCs w:val="28"/>
        </w:rPr>
        <w:t xml:space="preserve"> сдерживающие </w:t>
      </w:r>
    </w:p>
    <w:p w14:paraId="685B6DB2" w14:textId="5E042EAA" w:rsidR="00E2228D" w:rsidRDefault="001C729D" w:rsidP="0091476C">
      <w:pPr>
        <w:pStyle w:val="1"/>
        <w:shd w:val="clear" w:color="auto" w:fill="FFFFFF"/>
        <w:spacing w:after="0" w:line="240" w:lineRule="auto"/>
        <w:jc w:val="center"/>
        <w:rPr>
          <w:b/>
          <w:bCs/>
          <w:i w:val="0"/>
          <w:iCs w:val="0"/>
          <w:color w:val="000000" w:themeColor="text1"/>
          <w:sz w:val="28"/>
          <w:szCs w:val="28"/>
        </w:rPr>
      </w:pPr>
      <w:r w:rsidRPr="00D21774">
        <w:rPr>
          <w:b/>
          <w:bCs/>
          <w:i w:val="0"/>
          <w:iCs w:val="0"/>
          <w:color w:val="000000" w:themeColor="text1"/>
          <w:sz w:val="28"/>
          <w:szCs w:val="28"/>
        </w:rPr>
        <w:t>социально-экономическое развитие</w:t>
      </w:r>
    </w:p>
    <w:p w14:paraId="617F29E4" w14:textId="77777777" w:rsidR="007E5C4F" w:rsidRPr="007E5C4F" w:rsidRDefault="007E5C4F" w:rsidP="007E5C4F"/>
    <w:p w14:paraId="7B89D6FC" w14:textId="42B2E073" w:rsidR="007E5C4F" w:rsidRDefault="007E5C4F" w:rsidP="007E5C4F">
      <w:pPr>
        <w:rPr>
          <w:sz w:val="28"/>
          <w:szCs w:val="28"/>
        </w:rPr>
      </w:pPr>
      <w:r w:rsidRPr="007E5C4F">
        <w:rPr>
          <w:sz w:val="28"/>
          <w:szCs w:val="28"/>
        </w:rPr>
        <w:t>Проблемы, сдерживающие развитие промышленности:</w:t>
      </w:r>
    </w:p>
    <w:p w14:paraId="635973F7" w14:textId="31244F28" w:rsidR="007E5C4F" w:rsidRPr="007E5C4F" w:rsidRDefault="007E5C4F" w:rsidP="004B5B8D">
      <w:pPr>
        <w:pStyle w:val="af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E5C4F">
        <w:rPr>
          <w:sz w:val="28"/>
          <w:szCs w:val="28"/>
        </w:rPr>
        <w:t>высокая стоимость привлечения заемных средств для модернизации производства;</w:t>
      </w:r>
    </w:p>
    <w:p w14:paraId="0929FA0B" w14:textId="0E9CB26F" w:rsidR="007E5C4F" w:rsidRPr="007E5C4F" w:rsidRDefault="007E5C4F" w:rsidP="007E5C4F">
      <w:pPr>
        <w:pStyle w:val="aff6"/>
        <w:numPr>
          <w:ilvl w:val="0"/>
          <w:numId w:val="13"/>
        </w:numPr>
        <w:jc w:val="both"/>
        <w:rPr>
          <w:sz w:val="28"/>
          <w:szCs w:val="28"/>
        </w:rPr>
      </w:pPr>
      <w:r w:rsidRPr="007E5C4F">
        <w:rPr>
          <w:sz w:val="28"/>
          <w:szCs w:val="28"/>
        </w:rPr>
        <w:t>дефицит квалифицированных кадров, прежде всего, рабочих специальностей</w:t>
      </w:r>
      <w:r>
        <w:rPr>
          <w:sz w:val="28"/>
          <w:szCs w:val="28"/>
        </w:rPr>
        <w:t>.</w:t>
      </w:r>
    </w:p>
    <w:p w14:paraId="7A39E963" w14:textId="720973F6" w:rsidR="007E5C4F" w:rsidRPr="007E5C4F" w:rsidRDefault="007E5C4F" w:rsidP="007E5C4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E5C4F">
        <w:rPr>
          <w:sz w:val="28"/>
          <w:szCs w:val="28"/>
        </w:rPr>
        <w:lastRenderedPageBreak/>
        <w:t>Проблемы, сдерживающие развитие инвестиций:</w:t>
      </w:r>
    </w:p>
    <w:p w14:paraId="66C10818" w14:textId="78CBEF93" w:rsidR="007E5C4F" w:rsidRPr="007E5C4F" w:rsidRDefault="007E5C4F" w:rsidP="007E5C4F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E5C4F">
        <w:rPr>
          <w:sz w:val="28"/>
          <w:szCs w:val="28"/>
        </w:rPr>
        <w:t>ограничения в градостроительной сфере, связанные с обеспечением сохранности объектов культурного наследия, сохранением исторического центра Выборга</w:t>
      </w:r>
      <w:r>
        <w:rPr>
          <w:sz w:val="28"/>
          <w:szCs w:val="28"/>
        </w:rPr>
        <w:t>;</w:t>
      </w:r>
      <w:r w:rsidRPr="007E5C4F">
        <w:rPr>
          <w:sz w:val="28"/>
          <w:szCs w:val="28"/>
        </w:rPr>
        <w:t xml:space="preserve"> </w:t>
      </w:r>
    </w:p>
    <w:p w14:paraId="28957142" w14:textId="737793B4" w:rsidR="007E5C4F" w:rsidRPr="007E5C4F" w:rsidRDefault="007E5C4F" w:rsidP="007E5C4F">
      <w:pPr>
        <w:pStyle w:val="aff6"/>
        <w:numPr>
          <w:ilvl w:val="0"/>
          <w:numId w:val="12"/>
        </w:numPr>
        <w:jc w:val="both"/>
        <w:rPr>
          <w:sz w:val="28"/>
          <w:szCs w:val="28"/>
        </w:rPr>
      </w:pPr>
      <w:r w:rsidRPr="007E5C4F">
        <w:rPr>
          <w:sz w:val="28"/>
          <w:szCs w:val="28"/>
        </w:rPr>
        <w:t>ограниченное предложение земельных участков с инженерной подготовкой.</w:t>
      </w:r>
    </w:p>
    <w:sectPr w:rsidR="007E5C4F" w:rsidRPr="007E5C4F" w:rsidSect="0091476C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1B42" w14:textId="77777777" w:rsidR="00666924" w:rsidRDefault="00666924">
      <w:pPr>
        <w:spacing w:after="0" w:line="240" w:lineRule="auto"/>
      </w:pPr>
      <w:r>
        <w:separator/>
      </w:r>
    </w:p>
  </w:endnote>
  <w:endnote w:type="continuationSeparator" w:id="0">
    <w:p w14:paraId="4449DF5B" w14:textId="77777777" w:rsidR="00666924" w:rsidRDefault="0066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64582"/>
      <w:docPartObj>
        <w:docPartGallery w:val="Page Numbers (Bottom of Page)"/>
        <w:docPartUnique/>
      </w:docPartObj>
    </w:sdtPr>
    <w:sdtEndPr/>
    <w:sdtContent>
      <w:p w14:paraId="5D604A33" w14:textId="1BD58CCB" w:rsidR="00CE38AC" w:rsidRDefault="00CE38A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B4D6D" w14:textId="77777777" w:rsidR="00CE38AC" w:rsidRDefault="00CE38A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6787" w14:textId="77777777" w:rsidR="00666924" w:rsidRDefault="00666924">
      <w:pPr>
        <w:spacing w:after="0" w:line="240" w:lineRule="auto"/>
      </w:pPr>
      <w:r>
        <w:separator/>
      </w:r>
    </w:p>
  </w:footnote>
  <w:footnote w:type="continuationSeparator" w:id="0">
    <w:p w14:paraId="660DDE35" w14:textId="77777777" w:rsidR="00666924" w:rsidRDefault="00666924">
      <w:pPr>
        <w:spacing w:after="0" w:line="240" w:lineRule="auto"/>
      </w:pPr>
      <w:r>
        <w:continuationSeparator/>
      </w:r>
    </w:p>
  </w:footnote>
  <w:footnote w:id="1">
    <w:p w14:paraId="6BF8F009" w14:textId="78924FC1" w:rsidR="00DE3977" w:rsidRDefault="00DE3977" w:rsidP="00DE3977">
      <w:pPr>
        <w:pStyle w:val="af1"/>
        <w:rPr>
          <w:rFonts w:ascii="Times New Roman" w:hAnsi="Times New Roman"/>
        </w:rPr>
      </w:pPr>
      <w:r>
        <w:rPr>
          <w:rStyle w:val="af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Постановление администрации муниципального образования «Выборгский район» Ленинградской области от </w:t>
      </w:r>
      <w:r w:rsidR="00FB2045">
        <w:rPr>
          <w:rFonts w:ascii="Times New Roman" w:hAnsi="Times New Roman"/>
          <w:lang w:val="ru-RU"/>
        </w:rPr>
        <w:t>23</w:t>
      </w:r>
      <w:r>
        <w:rPr>
          <w:rFonts w:ascii="Times New Roman" w:hAnsi="Times New Roman"/>
        </w:rPr>
        <w:t>.</w:t>
      </w:r>
      <w:r w:rsidR="00FB2045">
        <w:rPr>
          <w:rFonts w:ascii="Times New Roman" w:hAnsi="Times New Roman"/>
          <w:lang w:val="ru-RU"/>
        </w:rPr>
        <w:t>11</w:t>
      </w:r>
      <w:r>
        <w:rPr>
          <w:rFonts w:ascii="Times New Roman" w:hAnsi="Times New Roman"/>
        </w:rPr>
        <w:t xml:space="preserve">.2020 № </w:t>
      </w:r>
      <w:r w:rsidR="00FB2045">
        <w:rPr>
          <w:rFonts w:ascii="Times New Roman" w:hAnsi="Times New Roman"/>
          <w:lang w:val="ru-RU"/>
        </w:rPr>
        <w:t>4282</w:t>
      </w:r>
      <w:r>
        <w:rPr>
          <w:rFonts w:ascii="Times New Roman" w:hAnsi="Times New Roman"/>
        </w:rPr>
        <w:t xml:space="preserve"> «Об  утверждении порядка разработки прогноза социально-экономического развития муниципального образования «Выборгский район» Ленинградской области</w:t>
      </w:r>
      <w:r w:rsidR="00FB2045">
        <w:rPr>
          <w:rFonts w:ascii="Times New Roman" w:hAnsi="Times New Roman"/>
          <w:lang w:val="ru-RU"/>
        </w:rPr>
        <w:t xml:space="preserve"> и муниципального образования «Город Выборг»</w:t>
      </w:r>
      <w:r w:rsidR="001364A6">
        <w:rPr>
          <w:rFonts w:ascii="Times New Roman" w:hAnsi="Times New Roman"/>
          <w:lang w:val="ru-RU"/>
        </w:rPr>
        <w:t xml:space="preserve"> </w:t>
      </w:r>
      <w:r w:rsidR="00FB2045">
        <w:rPr>
          <w:rFonts w:ascii="Times New Roman" w:hAnsi="Times New Roman"/>
          <w:lang w:val="ru-RU"/>
        </w:rPr>
        <w:t xml:space="preserve">Выборгского района Ленинградской области </w:t>
      </w:r>
      <w:r>
        <w:rPr>
          <w:rFonts w:ascii="Times New Roman" w:hAnsi="Times New Roman"/>
        </w:rPr>
        <w:t>на среднесрочный период»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2567" w14:textId="77777777" w:rsidR="00740D74" w:rsidRDefault="00740D74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55528BA7" w14:textId="77777777" w:rsidR="00740D74" w:rsidRDefault="00740D74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3CB4" w14:textId="546B9C92" w:rsidR="00740D74" w:rsidRDefault="00740D74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AC5"/>
    <w:multiLevelType w:val="hybridMultilevel"/>
    <w:tmpl w:val="696C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279D6"/>
    <w:multiLevelType w:val="multilevel"/>
    <w:tmpl w:val="30E279D6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B042D63"/>
    <w:multiLevelType w:val="hybridMultilevel"/>
    <w:tmpl w:val="E506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50E81"/>
    <w:multiLevelType w:val="multilevel"/>
    <w:tmpl w:val="4BC50E8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45574"/>
    <w:multiLevelType w:val="hybridMultilevel"/>
    <w:tmpl w:val="326A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31D29"/>
    <w:multiLevelType w:val="multilevel"/>
    <w:tmpl w:val="56431D29"/>
    <w:lvl w:ilvl="0">
      <w:start w:val="1"/>
      <w:numFmt w:val="bullet"/>
      <w:lvlText w:val=""/>
      <w:lvlJc w:val="left"/>
      <w:pPr>
        <w:ind w:left="1241" w:hanging="39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9D4755"/>
    <w:multiLevelType w:val="multilevel"/>
    <w:tmpl w:val="589D4755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6767B5B"/>
    <w:multiLevelType w:val="hybridMultilevel"/>
    <w:tmpl w:val="3F7A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72BF5"/>
    <w:multiLevelType w:val="multilevel"/>
    <w:tmpl w:val="68F72BF5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EF354F"/>
    <w:multiLevelType w:val="hybridMultilevel"/>
    <w:tmpl w:val="B6C6656C"/>
    <w:lvl w:ilvl="0" w:tplc="A59CF7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0A7FD0"/>
    <w:multiLevelType w:val="hybridMultilevel"/>
    <w:tmpl w:val="2B9C707E"/>
    <w:lvl w:ilvl="0" w:tplc="A59CF7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7D91E36"/>
    <w:multiLevelType w:val="multilevel"/>
    <w:tmpl w:val="77D91E36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51033A"/>
    <w:multiLevelType w:val="hybridMultilevel"/>
    <w:tmpl w:val="DE389C3E"/>
    <w:lvl w:ilvl="0" w:tplc="A59CF75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28D"/>
    <w:rsid w:val="0001062B"/>
    <w:rsid w:val="000153F4"/>
    <w:rsid w:val="00030303"/>
    <w:rsid w:val="00032F39"/>
    <w:rsid w:val="00042E99"/>
    <w:rsid w:val="00042F4E"/>
    <w:rsid w:val="00054A9D"/>
    <w:rsid w:val="00057AB8"/>
    <w:rsid w:val="000608BC"/>
    <w:rsid w:val="00076E18"/>
    <w:rsid w:val="00080438"/>
    <w:rsid w:val="00086E26"/>
    <w:rsid w:val="000B6631"/>
    <w:rsid w:val="000C44AA"/>
    <w:rsid w:val="000C5D05"/>
    <w:rsid w:val="000E4F94"/>
    <w:rsid w:val="000E5D89"/>
    <w:rsid w:val="000F117A"/>
    <w:rsid w:val="000F17F8"/>
    <w:rsid w:val="000F7AFF"/>
    <w:rsid w:val="001000BA"/>
    <w:rsid w:val="001119E7"/>
    <w:rsid w:val="00117B7F"/>
    <w:rsid w:val="00123E65"/>
    <w:rsid w:val="0012492D"/>
    <w:rsid w:val="00133B52"/>
    <w:rsid w:val="0013489E"/>
    <w:rsid w:val="001364A6"/>
    <w:rsid w:val="00155C9A"/>
    <w:rsid w:val="0015613C"/>
    <w:rsid w:val="00171AFA"/>
    <w:rsid w:val="00174BC0"/>
    <w:rsid w:val="001754D2"/>
    <w:rsid w:val="00187125"/>
    <w:rsid w:val="00194B0E"/>
    <w:rsid w:val="001953B9"/>
    <w:rsid w:val="001B5838"/>
    <w:rsid w:val="001B76DE"/>
    <w:rsid w:val="001C01D8"/>
    <w:rsid w:val="001C090D"/>
    <w:rsid w:val="001C5EA7"/>
    <w:rsid w:val="001C729D"/>
    <w:rsid w:val="001D0B2C"/>
    <w:rsid w:val="001D16D8"/>
    <w:rsid w:val="001D380D"/>
    <w:rsid w:val="001D5D8B"/>
    <w:rsid w:val="001E7AAA"/>
    <w:rsid w:val="001F507A"/>
    <w:rsid w:val="001F56AC"/>
    <w:rsid w:val="001F66C8"/>
    <w:rsid w:val="00226F37"/>
    <w:rsid w:val="00227914"/>
    <w:rsid w:val="00231AC7"/>
    <w:rsid w:val="0023222B"/>
    <w:rsid w:val="002331C9"/>
    <w:rsid w:val="00247EE1"/>
    <w:rsid w:val="00255580"/>
    <w:rsid w:val="00255C7D"/>
    <w:rsid w:val="00261405"/>
    <w:rsid w:val="00262A88"/>
    <w:rsid w:val="00263BBD"/>
    <w:rsid w:val="00272AED"/>
    <w:rsid w:val="00290EF3"/>
    <w:rsid w:val="00291751"/>
    <w:rsid w:val="00293DDC"/>
    <w:rsid w:val="00295B93"/>
    <w:rsid w:val="002A438C"/>
    <w:rsid w:val="002A7A7A"/>
    <w:rsid w:val="002B47DD"/>
    <w:rsid w:val="002B5E7D"/>
    <w:rsid w:val="002D0AEB"/>
    <w:rsid w:val="002E7B9C"/>
    <w:rsid w:val="002F2FB0"/>
    <w:rsid w:val="002F3233"/>
    <w:rsid w:val="00314201"/>
    <w:rsid w:val="00317263"/>
    <w:rsid w:val="00320736"/>
    <w:rsid w:val="00320B8A"/>
    <w:rsid w:val="0032438D"/>
    <w:rsid w:val="00331935"/>
    <w:rsid w:val="00333B8F"/>
    <w:rsid w:val="003370B9"/>
    <w:rsid w:val="00342806"/>
    <w:rsid w:val="00351C9D"/>
    <w:rsid w:val="00391167"/>
    <w:rsid w:val="00395C94"/>
    <w:rsid w:val="003A09AC"/>
    <w:rsid w:val="003A5D94"/>
    <w:rsid w:val="003A7402"/>
    <w:rsid w:val="003A7FC8"/>
    <w:rsid w:val="003B0198"/>
    <w:rsid w:val="003E1562"/>
    <w:rsid w:val="003E1B0C"/>
    <w:rsid w:val="003E2357"/>
    <w:rsid w:val="003E6169"/>
    <w:rsid w:val="003E7F26"/>
    <w:rsid w:val="003F0045"/>
    <w:rsid w:val="003F2C8B"/>
    <w:rsid w:val="003F2CEF"/>
    <w:rsid w:val="0040507B"/>
    <w:rsid w:val="00416017"/>
    <w:rsid w:val="00421D44"/>
    <w:rsid w:val="00423694"/>
    <w:rsid w:val="0043528B"/>
    <w:rsid w:val="00436732"/>
    <w:rsid w:val="00436C8D"/>
    <w:rsid w:val="00444B1D"/>
    <w:rsid w:val="00452F19"/>
    <w:rsid w:val="00453FBD"/>
    <w:rsid w:val="00454019"/>
    <w:rsid w:val="0046072D"/>
    <w:rsid w:val="00461459"/>
    <w:rsid w:val="00474526"/>
    <w:rsid w:val="00484B75"/>
    <w:rsid w:val="00486469"/>
    <w:rsid w:val="0049129E"/>
    <w:rsid w:val="004A09A2"/>
    <w:rsid w:val="004A797F"/>
    <w:rsid w:val="004B2D21"/>
    <w:rsid w:val="004B5021"/>
    <w:rsid w:val="004D0CAD"/>
    <w:rsid w:val="004D1917"/>
    <w:rsid w:val="004D1E86"/>
    <w:rsid w:val="004E2716"/>
    <w:rsid w:val="004F1D02"/>
    <w:rsid w:val="0050082B"/>
    <w:rsid w:val="005027ED"/>
    <w:rsid w:val="00505BBF"/>
    <w:rsid w:val="00517F9A"/>
    <w:rsid w:val="00542996"/>
    <w:rsid w:val="0055618A"/>
    <w:rsid w:val="005601B6"/>
    <w:rsid w:val="00560812"/>
    <w:rsid w:val="005618CF"/>
    <w:rsid w:val="0056775D"/>
    <w:rsid w:val="00575A04"/>
    <w:rsid w:val="0058059D"/>
    <w:rsid w:val="00586172"/>
    <w:rsid w:val="005B6873"/>
    <w:rsid w:val="005C3ED7"/>
    <w:rsid w:val="005C6BC8"/>
    <w:rsid w:val="005E791E"/>
    <w:rsid w:val="005F5DA4"/>
    <w:rsid w:val="00600729"/>
    <w:rsid w:val="00601715"/>
    <w:rsid w:val="006024A4"/>
    <w:rsid w:val="0061701A"/>
    <w:rsid w:val="00617FD4"/>
    <w:rsid w:val="00630076"/>
    <w:rsid w:val="00641910"/>
    <w:rsid w:val="00653785"/>
    <w:rsid w:val="0065557A"/>
    <w:rsid w:val="00655A74"/>
    <w:rsid w:val="00666924"/>
    <w:rsid w:val="00670F23"/>
    <w:rsid w:val="00676AE2"/>
    <w:rsid w:val="00684545"/>
    <w:rsid w:val="00686845"/>
    <w:rsid w:val="00696675"/>
    <w:rsid w:val="006A331E"/>
    <w:rsid w:val="006A7312"/>
    <w:rsid w:val="006B0F19"/>
    <w:rsid w:val="006B72FA"/>
    <w:rsid w:val="006C7734"/>
    <w:rsid w:val="006D0799"/>
    <w:rsid w:val="006D20B1"/>
    <w:rsid w:val="006E362A"/>
    <w:rsid w:val="006E72F9"/>
    <w:rsid w:val="006F1ADD"/>
    <w:rsid w:val="006F1E8F"/>
    <w:rsid w:val="006F230E"/>
    <w:rsid w:val="006F7CE8"/>
    <w:rsid w:val="00711893"/>
    <w:rsid w:val="007121EA"/>
    <w:rsid w:val="00715324"/>
    <w:rsid w:val="007162CC"/>
    <w:rsid w:val="00720BE6"/>
    <w:rsid w:val="00733981"/>
    <w:rsid w:val="007409D9"/>
    <w:rsid w:val="00740D74"/>
    <w:rsid w:val="007509A8"/>
    <w:rsid w:val="00757450"/>
    <w:rsid w:val="00760ABF"/>
    <w:rsid w:val="00765617"/>
    <w:rsid w:val="0077469F"/>
    <w:rsid w:val="0078631D"/>
    <w:rsid w:val="007870A1"/>
    <w:rsid w:val="00790C6D"/>
    <w:rsid w:val="007A516C"/>
    <w:rsid w:val="007B3C4D"/>
    <w:rsid w:val="007B5B5D"/>
    <w:rsid w:val="007C149C"/>
    <w:rsid w:val="007C1985"/>
    <w:rsid w:val="007C22E3"/>
    <w:rsid w:val="007C49DC"/>
    <w:rsid w:val="007C78A9"/>
    <w:rsid w:val="007E491B"/>
    <w:rsid w:val="007E5C4F"/>
    <w:rsid w:val="007F1C0C"/>
    <w:rsid w:val="007F6D40"/>
    <w:rsid w:val="007F73E6"/>
    <w:rsid w:val="00805453"/>
    <w:rsid w:val="00805A33"/>
    <w:rsid w:val="00810751"/>
    <w:rsid w:val="00822EEC"/>
    <w:rsid w:val="00843666"/>
    <w:rsid w:val="00847F1A"/>
    <w:rsid w:val="008608CA"/>
    <w:rsid w:val="00862584"/>
    <w:rsid w:val="008677CF"/>
    <w:rsid w:val="0088043A"/>
    <w:rsid w:val="00891563"/>
    <w:rsid w:val="00895C31"/>
    <w:rsid w:val="0089609A"/>
    <w:rsid w:val="008C0BB7"/>
    <w:rsid w:val="008D394F"/>
    <w:rsid w:val="008D39B2"/>
    <w:rsid w:val="008E195B"/>
    <w:rsid w:val="00901D4D"/>
    <w:rsid w:val="00903809"/>
    <w:rsid w:val="0091149E"/>
    <w:rsid w:val="0091476C"/>
    <w:rsid w:val="009414F4"/>
    <w:rsid w:val="0094164D"/>
    <w:rsid w:val="009507B3"/>
    <w:rsid w:val="00950C0F"/>
    <w:rsid w:val="009527EC"/>
    <w:rsid w:val="009576B7"/>
    <w:rsid w:val="00957A70"/>
    <w:rsid w:val="0097210B"/>
    <w:rsid w:val="00975DB1"/>
    <w:rsid w:val="00977D93"/>
    <w:rsid w:val="0098647E"/>
    <w:rsid w:val="009A01E5"/>
    <w:rsid w:val="009A082F"/>
    <w:rsid w:val="009B5F43"/>
    <w:rsid w:val="009D08F8"/>
    <w:rsid w:val="009D4754"/>
    <w:rsid w:val="009D55F6"/>
    <w:rsid w:val="009F555B"/>
    <w:rsid w:val="00A26577"/>
    <w:rsid w:val="00A40352"/>
    <w:rsid w:val="00A50CE2"/>
    <w:rsid w:val="00A539D1"/>
    <w:rsid w:val="00A60D94"/>
    <w:rsid w:val="00A6491F"/>
    <w:rsid w:val="00A7028A"/>
    <w:rsid w:val="00A813D2"/>
    <w:rsid w:val="00A90855"/>
    <w:rsid w:val="00AA5163"/>
    <w:rsid w:val="00AB195B"/>
    <w:rsid w:val="00AB7215"/>
    <w:rsid w:val="00AC3C9F"/>
    <w:rsid w:val="00AD61C2"/>
    <w:rsid w:val="00AE0F9D"/>
    <w:rsid w:val="00AE3721"/>
    <w:rsid w:val="00AE55F1"/>
    <w:rsid w:val="00AE5A89"/>
    <w:rsid w:val="00AF112A"/>
    <w:rsid w:val="00AF73DA"/>
    <w:rsid w:val="00AF776E"/>
    <w:rsid w:val="00B05E04"/>
    <w:rsid w:val="00B13066"/>
    <w:rsid w:val="00B13855"/>
    <w:rsid w:val="00B20D40"/>
    <w:rsid w:val="00B24558"/>
    <w:rsid w:val="00B2588D"/>
    <w:rsid w:val="00B27756"/>
    <w:rsid w:val="00B33A61"/>
    <w:rsid w:val="00B5521E"/>
    <w:rsid w:val="00B6000A"/>
    <w:rsid w:val="00B629DD"/>
    <w:rsid w:val="00B6344A"/>
    <w:rsid w:val="00B64CE4"/>
    <w:rsid w:val="00B76E08"/>
    <w:rsid w:val="00B83BDC"/>
    <w:rsid w:val="00B933F6"/>
    <w:rsid w:val="00B97710"/>
    <w:rsid w:val="00BA1717"/>
    <w:rsid w:val="00BB0FF4"/>
    <w:rsid w:val="00BC2B65"/>
    <w:rsid w:val="00BE10C6"/>
    <w:rsid w:val="00BE419C"/>
    <w:rsid w:val="00BE7DAA"/>
    <w:rsid w:val="00BF750F"/>
    <w:rsid w:val="00C02049"/>
    <w:rsid w:val="00C056A3"/>
    <w:rsid w:val="00C06B5E"/>
    <w:rsid w:val="00C13C74"/>
    <w:rsid w:val="00C13F78"/>
    <w:rsid w:val="00C16264"/>
    <w:rsid w:val="00C21E9B"/>
    <w:rsid w:val="00C31A03"/>
    <w:rsid w:val="00C5371D"/>
    <w:rsid w:val="00C559BA"/>
    <w:rsid w:val="00C60425"/>
    <w:rsid w:val="00C656B8"/>
    <w:rsid w:val="00C6745F"/>
    <w:rsid w:val="00C736FB"/>
    <w:rsid w:val="00C74956"/>
    <w:rsid w:val="00C874BA"/>
    <w:rsid w:val="00C90E70"/>
    <w:rsid w:val="00C97A74"/>
    <w:rsid w:val="00CA724A"/>
    <w:rsid w:val="00CB09E3"/>
    <w:rsid w:val="00CB4BA2"/>
    <w:rsid w:val="00CB62F2"/>
    <w:rsid w:val="00CB7F2C"/>
    <w:rsid w:val="00CC3D7E"/>
    <w:rsid w:val="00CD262A"/>
    <w:rsid w:val="00CD3874"/>
    <w:rsid w:val="00CD3D5D"/>
    <w:rsid w:val="00CD3FCF"/>
    <w:rsid w:val="00CD5451"/>
    <w:rsid w:val="00CE0EEB"/>
    <w:rsid w:val="00CE38AC"/>
    <w:rsid w:val="00D00A37"/>
    <w:rsid w:val="00D059A2"/>
    <w:rsid w:val="00D17459"/>
    <w:rsid w:val="00D1784B"/>
    <w:rsid w:val="00D21103"/>
    <w:rsid w:val="00D21774"/>
    <w:rsid w:val="00D23B09"/>
    <w:rsid w:val="00D24FAE"/>
    <w:rsid w:val="00D272EA"/>
    <w:rsid w:val="00D3166D"/>
    <w:rsid w:val="00D316E6"/>
    <w:rsid w:val="00D317EE"/>
    <w:rsid w:val="00D412BE"/>
    <w:rsid w:val="00D41506"/>
    <w:rsid w:val="00D42180"/>
    <w:rsid w:val="00D4269A"/>
    <w:rsid w:val="00D60583"/>
    <w:rsid w:val="00D62A0B"/>
    <w:rsid w:val="00D71A6B"/>
    <w:rsid w:val="00D81742"/>
    <w:rsid w:val="00D83352"/>
    <w:rsid w:val="00D86F33"/>
    <w:rsid w:val="00D948AB"/>
    <w:rsid w:val="00DA4C6C"/>
    <w:rsid w:val="00DA6B76"/>
    <w:rsid w:val="00DB32D8"/>
    <w:rsid w:val="00DC22FC"/>
    <w:rsid w:val="00DC78C7"/>
    <w:rsid w:val="00DD61EA"/>
    <w:rsid w:val="00DE355B"/>
    <w:rsid w:val="00DE3784"/>
    <w:rsid w:val="00DE3977"/>
    <w:rsid w:val="00DE4671"/>
    <w:rsid w:val="00DE6597"/>
    <w:rsid w:val="00DF52A4"/>
    <w:rsid w:val="00E00D6F"/>
    <w:rsid w:val="00E117AD"/>
    <w:rsid w:val="00E12049"/>
    <w:rsid w:val="00E2228D"/>
    <w:rsid w:val="00E3169D"/>
    <w:rsid w:val="00E41A71"/>
    <w:rsid w:val="00E64DC7"/>
    <w:rsid w:val="00E65012"/>
    <w:rsid w:val="00E675DC"/>
    <w:rsid w:val="00E71DC6"/>
    <w:rsid w:val="00E812F5"/>
    <w:rsid w:val="00E91F10"/>
    <w:rsid w:val="00E97252"/>
    <w:rsid w:val="00EA794D"/>
    <w:rsid w:val="00EA7F26"/>
    <w:rsid w:val="00EB0A1C"/>
    <w:rsid w:val="00EC0B94"/>
    <w:rsid w:val="00EC0D24"/>
    <w:rsid w:val="00EC4227"/>
    <w:rsid w:val="00ED2C8B"/>
    <w:rsid w:val="00EE19F6"/>
    <w:rsid w:val="00EE30BF"/>
    <w:rsid w:val="00EF1B65"/>
    <w:rsid w:val="00EF34BB"/>
    <w:rsid w:val="00F00DC6"/>
    <w:rsid w:val="00F06CB4"/>
    <w:rsid w:val="00F255E9"/>
    <w:rsid w:val="00F34B3B"/>
    <w:rsid w:val="00F4140F"/>
    <w:rsid w:val="00F445AF"/>
    <w:rsid w:val="00F46696"/>
    <w:rsid w:val="00F5187A"/>
    <w:rsid w:val="00F56861"/>
    <w:rsid w:val="00F62C10"/>
    <w:rsid w:val="00F648A6"/>
    <w:rsid w:val="00F71A16"/>
    <w:rsid w:val="00F74337"/>
    <w:rsid w:val="00F8010D"/>
    <w:rsid w:val="00F83ABE"/>
    <w:rsid w:val="00F86D73"/>
    <w:rsid w:val="00FA6466"/>
    <w:rsid w:val="00FB2045"/>
    <w:rsid w:val="00FB631B"/>
    <w:rsid w:val="00FC01DA"/>
    <w:rsid w:val="00FC466C"/>
    <w:rsid w:val="00FD65BB"/>
    <w:rsid w:val="00FD69DF"/>
    <w:rsid w:val="00FD770E"/>
    <w:rsid w:val="00FE068F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C1416"/>
  <w15:docId w15:val="{232488FF-8FC1-45BC-AA85-3F0F59BC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/>
      <w:sz w:val="16"/>
      <w:szCs w:val="16"/>
      <w:lang w:val="zh-CN" w:eastAsia="zh-CN"/>
    </w:rPr>
  </w:style>
  <w:style w:type="paragraph" w:styleId="a5">
    <w:name w:val="Body Text"/>
    <w:basedOn w:val="a"/>
    <w:link w:val="a6"/>
    <w:qFormat/>
    <w:pPr>
      <w:spacing w:after="120"/>
    </w:pPr>
    <w:rPr>
      <w:sz w:val="20"/>
      <w:szCs w:val="20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30">
    <w:name w:val="Body Text 3"/>
    <w:basedOn w:val="a"/>
    <w:link w:val="31"/>
    <w:qFormat/>
    <w:pPr>
      <w:spacing w:after="120"/>
    </w:pPr>
    <w:rPr>
      <w:sz w:val="16"/>
      <w:szCs w:val="16"/>
      <w:lang w:val="zh-CN" w:eastAsia="zh-CN"/>
    </w:rPr>
  </w:style>
  <w:style w:type="paragraph" w:styleId="a7">
    <w:name w:val="Body Text Indent"/>
    <w:basedOn w:val="a"/>
    <w:link w:val="a8"/>
    <w:uiPriority w:val="99"/>
    <w:qFormat/>
    <w:pPr>
      <w:ind w:right="-142" w:firstLine="709"/>
      <w:jc w:val="both"/>
    </w:pPr>
    <w:rPr>
      <w:sz w:val="28"/>
      <w:szCs w:val="20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paragraph" w:styleId="32">
    <w:name w:val="Body Text Indent 3"/>
    <w:basedOn w:val="a"/>
    <w:link w:val="33"/>
    <w:qFormat/>
    <w:pPr>
      <w:spacing w:after="120"/>
      <w:ind w:left="283"/>
    </w:pPr>
    <w:rPr>
      <w:sz w:val="16"/>
      <w:szCs w:val="16"/>
      <w:lang w:val="zh-CN" w:eastAsia="zh-CN"/>
    </w:rPr>
  </w:style>
  <w:style w:type="paragraph" w:styleId="a9">
    <w:name w:val="annotation text"/>
    <w:basedOn w:val="a"/>
    <w:link w:val="aa"/>
    <w:uiPriority w:val="99"/>
    <w:unhideWhenUsed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Pr>
      <w:b/>
      <w:bCs/>
      <w:lang w:val="zh-CN" w:eastAsia="zh-CN"/>
    </w:rPr>
  </w:style>
  <w:style w:type="paragraph" w:styleId="ad">
    <w:name w:val="Document Map"/>
    <w:basedOn w:val="a"/>
    <w:link w:val="ae"/>
    <w:rPr>
      <w:rFonts w:ascii="Tahoma" w:hAnsi="Tahoma"/>
      <w:sz w:val="16"/>
      <w:szCs w:val="16"/>
      <w:lang w:val="zh-CN" w:eastAsia="zh-CN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footnote text"/>
    <w:basedOn w:val="a"/>
    <w:link w:val="af2"/>
    <w:uiPriority w:val="99"/>
    <w:rPr>
      <w:rFonts w:ascii="Arial" w:hAnsi="Arial"/>
      <w:bCs/>
      <w:sz w:val="20"/>
      <w:szCs w:val="20"/>
      <w:lang w:val="zh-CN" w:eastAsia="zh-CN"/>
    </w:rPr>
  </w:style>
  <w:style w:type="paragraph" w:styleId="af3">
    <w:name w:val="header"/>
    <w:basedOn w:val="a"/>
    <w:link w:val="af4"/>
    <w:uiPriority w:val="99"/>
    <w:qFormat/>
    <w:pPr>
      <w:tabs>
        <w:tab w:val="center" w:pos="4677"/>
        <w:tab w:val="right" w:pos="9355"/>
      </w:tabs>
    </w:pPr>
  </w:style>
  <w:style w:type="paragraph" w:styleId="af5">
    <w:name w:val="Message Header"/>
    <w:basedOn w:val="a"/>
    <w:link w:val="af6"/>
    <w:pPr>
      <w:spacing w:before="40" w:after="40" w:line="140" w:lineRule="exact"/>
    </w:pPr>
    <w:rPr>
      <w:rFonts w:ascii="Arial" w:hAnsi="Arial"/>
      <w:i/>
      <w:sz w:val="14"/>
      <w:szCs w:val="20"/>
      <w:lang w:val="zh-CN" w:eastAsia="zh-CN"/>
    </w:rPr>
  </w:style>
  <w:style w:type="paragraph" w:styleId="af7">
    <w:name w:val="Normal (Web)"/>
    <w:aliases w:val="Обычный (Web),Обычный (Web)1,Обычный (веб)"/>
    <w:basedOn w:val="a"/>
    <w:link w:val="af8"/>
    <w:qFormat/>
    <w:pPr>
      <w:spacing w:before="100" w:beforeAutospacing="1" w:after="100" w:afterAutospacing="1"/>
    </w:pPr>
    <w:rPr>
      <w:color w:val="000000"/>
    </w:rPr>
  </w:style>
  <w:style w:type="paragraph" w:styleId="af9">
    <w:name w:val="Title"/>
    <w:basedOn w:val="a"/>
    <w:qFormat/>
    <w:pPr>
      <w:jc w:val="center"/>
    </w:pPr>
    <w:rPr>
      <w:b/>
      <w:sz w:val="28"/>
      <w:szCs w:val="20"/>
    </w:rPr>
  </w:style>
  <w:style w:type="paragraph" w:styleId="11">
    <w:name w:val="toc 1"/>
    <w:basedOn w:val="a"/>
    <w:next w:val="a"/>
    <w:uiPriority w:val="39"/>
    <w:qFormat/>
  </w:style>
  <w:style w:type="paragraph" w:styleId="25">
    <w:name w:val="toc 2"/>
    <w:basedOn w:val="a"/>
    <w:next w:val="a"/>
    <w:uiPriority w:val="39"/>
    <w:qFormat/>
    <w:pPr>
      <w:ind w:left="240"/>
    </w:pPr>
  </w:style>
  <w:style w:type="paragraph" w:styleId="34">
    <w:name w:val="toc 3"/>
    <w:basedOn w:val="a"/>
    <w:next w:val="a"/>
    <w:uiPriority w:val="39"/>
    <w:qFormat/>
    <w:pPr>
      <w:ind w:left="480"/>
    </w:pPr>
  </w:style>
  <w:style w:type="character" w:styleId="afa">
    <w:name w:val="annotation reference"/>
    <w:uiPriority w:val="99"/>
    <w:unhideWhenUsed/>
    <w:rPr>
      <w:sz w:val="16"/>
      <w:szCs w:val="16"/>
    </w:rPr>
  </w:style>
  <w:style w:type="character" w:styleId="afb">
    <w:name w:val="Emphasis"/>
    <w:uiPriority w:val="20"/>
    <w:qFormat/>
    <w:rPr>
      <w:rFonts w:cs="Times New Roman"/>
      <w:i/>
      <w:iCs/>
    </w:rPr>
  </w:style>
  <w:style w:type="character" w:styleId="afc">
    <w:name w:val="footnote reference"/>
    <w:uiPriority w:val="99"/>
    <w:rPr>
      <w:vertAlign w:val="superscript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page number"/>
    <w:basedOn w:val="a0"/>
    <w:qFormat/>
  </w:style>
  <w:style w:type="character" w:styleId="aff">
    <w:name w:val="Strong"/>
    <w:qFormat/>
    <w:rPr>
      <w:b/>
      <w:bCs/>
    </w:rPr>
  </w:style>
  <w:style w:type="table" w:styleId="af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pPr>
      <w:widowControl w:val="0"/>
      <w:spacing w:after="60"/>
      <w:ind w:firstLine="720"/>
      <w:jc w:val="both"/>
    </w:pPr>
    <w:rPr>
      <w:sz w:val="28"/>
      <w:szCs w:val="20"/>
    </w:rPr>
  </w:style>
  <w:style w:type="paragraph" w:customStyle="1" w:styleId="12">
    <w:name w:val="Знак Знак1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qFormat/>
    <w:pPr>
      <w:ind w:left="142"/>
      <w:jc w:val="both"/>
    </w:pPr>
    <w:rPr>
      <w:sz w:val="20"/>
      <w:szCs w:val="20"/>
      <w:lang w:val="en-US"/>
    </w:rPr>
  </w:style>
  <w:style w:type="paragraph" w:customStyle="1" w:styleId="2110">
    <w:name w:val="Знак2 Знак Знак Знак1 Знак Знак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1"/>
    <w:qFormat/>
    <w:rPr>
      <w:rFonts w:ascii="Arial" w:hAnsi="Arial"/>
      <w:snapToGrid w:val="0"/>
      <w:sz w:val="18"/>
    </w:rPr>
  </w:style>
  <w:style w:type="paragraph" w:customStyle="1" w:styleId="Noeeu">
    <w:name w:val="Noeeu"/>
    <w:qFormat/>
    <w:pPr>
      <w:widowControl w:val="0"/>
    </w:pPr>
    <w:rPr>
      <w:sz w:val="28"/>
    </w:rPr>
  </w:style>
  <w:style w:type="paragraph" w:customStyle="1" w:styleId="2111">
    <w:name w:val="Знак2 Знак Знак Знак1 Знак Знак1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semiHidden/>
    <w:qFormat/>
    <w:pPr>
      <w:ind w:firstLine="709"/>
      <w:jc w:val="both"/>
    </w:pPr>
    <w:rPr>
      <w:sz w:val="28"/>
      <w:szCs w:val="20"/>
    </w:rPr>
  </w:style>
  <w:style w:type="paragraph" w:customStyle="1" w:styleId="caaieiaie1">
    <w:name w:val="caaieiaie 1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140">
    <w:name w:val="Обычный +14 Знак"/>
    <w:link w:val="141"/>
    <w:qFormat/>
    <w:rPr>
      <w:sz w:val="28"/>
      <w:szCs w:val="24"/>
      <w:lang w:val="ru-RU" w:eastAsia="ru-RU" w:bidi="ar-SA"/>
    </w:rPr>
  </w:style>
  <w:style w:type="paragraph" w:customStyle="1" w:styleId="141">
    <w:name w:val="Обычный +14"/>
    <w:basedOn w:val="a"/>
    <w:link w:val="140"/>
    <w:qFormat/>
    <w:pPr>
      <w:ind w:firstLine="709"/>
      <w:jc w:val="both"/>
    </w:pPr>
    <w:rPr>
      <w:sz w:val="28"/>
    </w:rPr>
  </w:style>
  <w:style w:type="paragraph" w:customStyle="1" w:styleId="15">
    <w:name w:val="Знак Знак1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qFormat/>
    <w:rPr>
      <w:i/>
      <w:iCs/>
      <w:sz w:val="24"/>
      <w:szCs w:val="24"/>
      <w:lang w:val="ru-RU" w:eastAsia="ru-RU" w:bidi="ar-SA"/>
    </w:rPr>
  </w:style>
  <w:style w:type="paragraph" w:customStyle="1" w:styleId="aff4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2 Знак"/>
    <w:link w:val="21"/>
    <w:qFormat/>
    <w:locked/>
    <w:rPr>
      <w:sz w:val="24"/>
      <w:szCs w:val="24"/>
      <w:lang w:val="ru-RU" w:eastAsia="ru-RU" w:bidi="ar-SA"/>
    </w:rPr>
  </w:style>
  <w:style w:type="paragraph" w:customStyle="1" w:styleId="2112">
    <w:name w:val="Основной текст 211"/>
    <w:basedOn w:val="a"/>
    <w:qFormat/>
    <w:pPr>
      <w:jc w:val="both"/>
    </w:pPr>
    <w:rPr>
      <w:sz w:val="28"/>
      <w:szCs w:val="20"/>
    </w:rPr>
  </w:style>
  <w:style w:type="paragraph" w:customStyle="1" w:styleId="142">
    <w:name w:val="Обычный +14 Знак Знак"/>
    <w:basedOn w:val="a"/>
    <w:qFormat/>
    <w:pPr>
      <w:ind w:firstLine="709"/>
      <w:jc w:val="both"/>
    </w:pPr>
    <w:rPr>
      <w:sz w:val="28"/>
      <w:szCs w:val="20"/>
    </w:rPr>
  </w:style>
  <w:style w:type="character" w:customStyle="1" w:styleId="143">
    <w:name w:val="Обычный+14 Знак Знак"/>
    <w:link w:val="144"/>
    <w:qFormat/>
    <w:rPr>
      <w:sz w:val="28"/>
      <w:szCs w:val="28"/>
      <w:lang w:val="ru-RU" w:eastAsia="ru-RU" w:bidi="ar-SA"/>
    </w:rPr>
  </w:style>
  <w:style w:type="paragraph" w:customStyle="1" w:styleId="144">
    <w:name w:val="Обычный+14 Знак"/>
    <w:basedOn w:val="a"/>
    <w:link w:val="143"/>
    <w:qFormat/>
    <w:pPr>
      <w:suppressAutoHyphens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qFormat/>
    <w:locked/>
    <w:rPr>
      <w:sz w:val="28"/>
      <w:lang w:val="ru-RU" w:eastAsia="ru-RU" w:bidi="ar-SA"/>
    </w:rPr>
  </w:style>
  <w:style w:type="character" w:customStyle="1" w:styleId="24">
    <w:name w:val="Основной текст с отступом 2 Знак"/>
    <w:link w:val="23"/>
    <w:qFormat/>
    <w:locked/>
    <w:rPr>
      <w:sz w:val="24"/>
      <w:szCs w:val="24"/>
      <w:lang w:val="ru-RU" w:eastAsia="ru-RU" w:bidi="ar-SA"/>
    </w:rPr>
  </w:style>
  <w:style w:type="character" w:customStyle="1" w:styleId="16">
    <w:name w:val="Знак Знак1"/>
    <w:semiHidden/>
    <w:qFormat/>
    <w:locked/>
    <w:rPr>
      <w:sz w:val="28"/>
      <w:lang w:val="ru-RU" w:eastAsia="ru-RU" w:bidi="ar-SA"/>
    </w:rPr>
  </w:style>
  <w:style w:type="character" w:customStyle="1" w:styleId="a6">
    <w:name w:val="Основной текст Знак"/>
    <w:link w:val="a5"/>
    <w:qFormat/>
  </w:style>
  <w:style w:type="character" w:customStyle="1" w:styleId="33">
    <w:name w:val="Основной текст с отступом 3 Знак"/>
    <w:link w:val="32"/>
    <w:qFormat/>
    <w:rPr>
      <w:sz w:val="16"/>
      <w:szCs w:val="16"/>
    </w:rPr>
  </w:style>
  <w:style w:type="table" w:customStyle="1" w:styleId="17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8">
    <w:name w:val="Абзац списка1"/>
    <w:basedOn w:val="a"/>
    <w:link w:val="aff5"/>
    <w:uiPriority w:val="34"/>
    <w:qFormat/>
    <w:pPr>
      <w:ind w:left="720"/>
      <w:contextualSpacing/>
    </w:pPr>
  </w:style>
  <w:style w:type="character" w:customStyle="1" w:styleId="af6">
    <w:name w:val="Шапка Знак"/>
    <w:link w:val="af5"/>
    <w:rPr>
      <w:rFonts w:ascii="Arial" w:hAnsi="Arial"/>
      <w:i/>
      <w:sz w:val="14"/>
    </w:rPr>
  </w:style>
  <w:style w:type="paragraph" w:customStyle="1" w:styleId="220">
    <w:name w:val="Основной текст 22"/>
    <w:basedOn w:val="a"/>
    <w:pPr>
      <w:widowControl w:val="0"/>
      <w:spacing w:after="6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1"/>
    <w:basedOn w:val="a"/>
    <w:pPr>
      <w:widowControl w:val="0"/>
      <w:spacing w:after="60"/>
      <w:ind w:firstLine="720"/>
      <w:jc w:val="both"/>
    </w:pPr>
    <w:rPr>
      <w:sz w:val="28"/>
      <w:szCs w:val="20"/>
    </w:rPr>
  </w:style>
  <w:style w:type="character" w:customStyle="1" w:styleId="ae">
    <w:name w:val="Схема документа Знак"/>
    <w:link w:val="ad"/>
    <w:rPr>
      <w:rFonts w:ascii="Tahoma" w:hAnsi="Tahoma" w:cs="Tahoma"/>
      <w:sz w:val="16"/>
      <w:szCs w:val="16"/>
    </w:rPr>
  </w:style>
  <w:style w:type="paragraph" w:customStyle="1" w:styleId="230">
    <w:name w:val="Основной текст 23"/>
    <w:basedOn w:val="a"/>
    <w:uiPriority w:val="99"/>
    <w:pPr>
      <w:spacing w:after="60"/>
      <w:ind w:firstLine="720"/>
      <w:jc w:val="both"/>
    </w:pPr>
    <w:rPr>
      <w:sz w:val="28"/>
      <w:szCs w:val="20"/>
    </w:rPr>
  </w:style>
  <w:style w:type="paragraph" w:customStyle="1" w:styleId="222">
    <w:name w:val="Основной текст с отступом 22"/>
    <w:basedOn w:val="a"/>
    <w:pPr>
      <w:ind w:left="142"/>
      <w:jc w:val="both"/>
    </w:pPr>
    <w:rPr>
      <w:sz w:val="20"/>
      <w:szCs w:val="20"/>
      <w:lang w:val="en-US"/>
    </w:rPr>
  </w:style>
  <w:style w:type="character" w:customStyle="1" w:styleId="31">
    <w:name w:val="Основной текст 3 Знак"/>
    <w:link w:val="30"/>
    <w:rPr>
      <w:sz w:val="16"/>
      <w:szCs w:val="16"/>
    </w:rPr>
  </w:style>
  <w:style w:type="character" w:customStyle="1" w:styleId="af2">
    <w:name w:val="Текст сноски Знак"/>
    <w:link w:val="af1"/>
    <w:uiPriority w:val="99"/>
    <w:rPr>
      <w:rFonts w:ascii="Arial" w:hAnsi="Arial" w:cs="Arial"/>
      <w:bCs/>
    </w:rPr>
  </w:style>
  <w:style w:type="character" w:customStyle="1" w:styleId="apple-converted-space">
    <w:name w:val="apple-converted-space"/>
  </w:style>
  <w:style w:type="paragraph" w:customStyle="1" w:styleId="19">
    <w:name w:val="Без интервала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примечания Знак"/>
    <w:basedOn w:val="a0"/>
    <w:link w:val="a9"/>
    <w:uiPriority w:val="99"/>
  </w:style>
  <w:style w:type="character" w:customStyle="1" w:styleId="ac">
    <w:name w:val="Тема примечания Знак"/>
    <w:link w:val="ab"/>
    <w:uiPriority w:val="99"/>
    <w:rPr>
      <w:b/>
      <w:bCs/>
    </w:rPr>
  </w:style>
  <w:style w:type="paragraph" w:customStyle="1" w:styleId="26">
    <w:name w:val="Знак Знак2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qFormat/>
    <w:pPr>
      <w:widowControl w:val="0"/>
      <w:spacing w:after="60"/>
      <w:ind w:firstLine="720"/>
      <w:jc w:val="both"/>
    </w:pPr>
    <w:rPr>
      <w:sz w:val="28"/>
      <w:szCs w:val="20"/>
    </w:rPr>
  </w:style>
  <w:style w:type="paragraph" w:customStyle="1" w:styleId="212">
    <w:name w:val="Знак Знак2 Знак Знак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a">
    <w:name w:val="Заголовок оглавления1"/>
    <w:basedOn w:val="1"/>
    <w:next w:val="a"/>
    <w:uiPriority w:val="39"/>
    <w:unhideWhenUsed/>
    <w:qFormat/>
    <w:pPr>
      <w:keepLines/>
      <w:spacing w:before="480"/>
      <w:outlineLvl w:val="9"/>
    </w:pPr>
    <w:rPr>
      <w:rFonts w:ascii="Cambria" w:hAnsi="Cambria"/>
      <w:b/>
      <w:bCs/>
      <w:i w:val="0"/>
      <w:iCs w:val="0"/>
      <w:color w:val="365F91"/>
      <w:sz w:val="28"/>
      <w:szCs w:val="28"/>
    </w:rPr>
  </w:style>
  <w:style w:type="character" w:customStyle="1" w:styleId="af4">
    <w:name w:val="Верхний колонтитул Знак"/>
    <w:link w:val="af3"/>
    <w:uiPriority w:val="99"/>
    <w:qFormat/>
    <w:rPr>
      <w:sz w:val="24"/>
      <w:szCs w:val="24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8"/>
      <w:szCs w:val="28"/>
    </w:rPr>
  </w:style>
  <w:style w:type="paragraph" w:customStyle="1" w:styleId="1b">
    <w:name w:val="Абзац списка1"/>
    <w:basedOn w:val="a"/>
    <w:pPr>
      <w:ind w:left="720"/>
      <w:contextualSpacing/>
    </w:pPr>
    <w:rPr>
      <w:rFonts w:eastAsia="Calibri"/>
      <w:szCs w:val="20"/>
    </w:rPr>
  </w:style>
  <w:style w:type="character" w:customStyle="1" w:styleId="af0">
    <w:name w:val="Нижний колонтитул Знак"/>
    <w:link w:val="af"/>
    <w:uiPriority w:val="99"/>
    <w:rPr>
      <w:sz w:val="24"/>
      <w:szCs w:val="24"/>
    </w:rPr>
  </w:style>
  <w:style w:type="character" w:customStyle="1" w:styleId="aff5">
    <w:name w:val="Абзац списка Знак"/>
    <w:link w:val="18"/>
    <w:uiPriority w:val="34"/>
    <w:locked/>
    <w:rPr>
      <w:sz w:val="24"/>
      <w:szCs w:val="24"/>
    </w:rPr>
  </w:style>
  <w:style w:type="paragraph" w:styleId="aff6">
    <w:name w:val="List Paragraph"/>
    <w:basedOn w:val="a"/>
    <w:uiPriority w:val="34"/>
    <w:unhideWhenUsed/>
    <w:qFormat/>
    <w:rsid w:val="00D71A6B"/>
    <w:pPr>
      <w:ind w:left="720"/>
      <w:contextualSpacing/>
    </w:pPr>
  </w:style>
  <w:style w:type="paragraph" w:styleId="aff7">
    <w:name w:val="No Spacing"/>
    <w:basedOn w:val="a"/>
    <w:link w:val="aff8"/>
    <w:qFormat/>
    <w:rsid w:val="00317263"/>
    <w:rPr>
      <w:rFonts w:eastAsia="Calibri"/>
      <w:sz w:val="28"/>
      <w:szCs w:val="32"/>
      <w:lang w:eastAsia="en-US"/>
    </w:rPr>
  </w:style>
  <w:style w:type="character" w:customStyle="1" w:styleId="aff8">
    <w:name w:val="Без интервала Знак"/>
    <w:link w:val="aff7"/>
    <w:uiPriority w:val="1"/>
    <w:locked/>
    <w:rsid w:val="00317263"/>
    <w:rPr>
      <w:rFonts w:eastAsia="Calibri"/>
      <w:sz w:val="28"/>
      <w:szCs w:val="32"/>
      <w:lang w:eastAsia="en-US"/>
    </w:rPr>
  </w:style>
  <w:style w:type="paragraph" w:customStyle="1" w:styleId="Style1">
    <w:name w:val="Style1"/>
    <w:basedOn w:val="a"/>
    <w:rsid w:val="00740D74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</w:style>
  <w:style w:type="character" w:customStyle="1" w:styleId="FontStyle12">
    <w:name w:val="Font Style12"/>
    <w:rsid w:val="00740D74"/>
    <w:rPr>
      <w:rFonts w:ascii="Times New Roman" w:hAnsi="Times New Roman" w:cs="Times New Roman"/>
      <w:sz w:val="20"/>
      <w:szCs w:val="20"/>
    </w:rPr>
  </w:style>
  <w:style w:type="character" w:customStyle="1" w:styleId="af8">
    <w:name w:val="Обычный (Интернет) Знак"/>
    <w:aliases w:val="Обычный (Web) Знак,Обычный (Web)1 Знак,Обычный (веб) Знак"/>
    <w:link w:val="af7"/>
    <w:locked/>
    <w:rsid w:val="00D42180"/>
    <w:rPr>
      <w:color w:val="000000"/>
      <w:sz w:val="24"/>
      <w:szCs w:val="24"/>
    </w:rPr>
  </w:style>
  <w:style w:type="paragraph" w:customStyle="1" w:styleId="aff9">
    <w:basedOn w:val="a"/>
    <w:next w:val="af7"/>
    <w:link w:val="1c"/>
    <w:rsid w:val="00617FD4"/>
    <w:pPr>
      <w:spacing w:before="100" w:beforeAutospacing="1" w:after="100" w:afterAutospacing="1" w:line="240" w:lineRule="auto"/>
    </w:pPr>
  </w:style>
  <w:style w:type="character" w:customStyle="1" w:styleId="1c">
    <w:name w:val="Обычный (веб) Знак1"/>
    <w:link w:val="aff9"/>
    <w:rsid w:val="00617FD4"/>
    <w:rPr>
      <w:sz w:val="24"/>
      <w:szCs w:val="24"/>
      <w:lang w:val="ru-RU" w:eastAsia="ru-RU" w:bidi="ar-SA"/>
    </w:rPr>
  </w:style>
  <w:style w:type="character" w:customStyle="1" w:styleId="st1">
    <w:name w:val="st1"/>
    <w:rsid w:val="0061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9C343D-1392-4740-9499-4BE936B0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15</Pages>
  <Words>5520</Words>
  <Characters>31468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Вячеславовна Ковалёва</dc:creator>
  <cp:lastModifiedBy>Юлия В. Трирог</cp:lastModifiedBy>
  <cp:revision>144</cp:revision>
  <cp:lastPrinted>2021-09-21T08:31:00Z</cp:lastPrinted>
  <dcterms:created xsi:type="dcterms:W3CDTF">2021-07-23T11:49:00Z</dcterms:created>
  <dcterms:modified xsi:type="dcterms:W3CDTF">2021-10-04T07:07:00Z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2052-10.0.3</vt:lpwstr>
  </property>
</Properties>
</file>